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4788527" w:displacedByCustomXml="next"/>
    <w:bookmarkStart w:id="1" w:name="_Toc137218050" w:displacedByCustomXml="next"/>
    <w:bookmarkStart w:id="2" w:name="_Toc137218088" w:displacedByCustomXml="next"/>
    <w:bookmarkStart w:id="3" w:name="_Toc61984580" w:displacedByCustomXml="next"/>
    <w:bookmarkStart w:id="4" w:name="_Toc61294764" w:displacedByCustomXml="next"/>
    <w:sdt>
      <w:sdtPr>
        <w:rPr>
          <w:rFonts w:eastAsiaTheme="minorHAnsi" w:cstheme="minorBidi"/>
          <w:b w:val="0"/>
          <w:bCs w:val="0"/>
          <w:noProof w:val="0"/>
          <w:color w:val="262626" w:themeColor="text1" w:themeTint="D9"/>
          <w:sz w:val="24"/>
          <w:szCs w:val="22"/>
        </w:rPr>
        <w:id w:val="1850291537"/>
        <w:docPartObj>
          <w:docPartGallery w:val="Cover Pages"/>
          <w:docPartUnique/>
        </w:docPartObj>
      </w:sdtPr>
      <w:sdtEndPr>
        <w:rPr>
          <w:color w:val="124B60" w:themeColor="accent2"/>
          <w:sz w:val="52"/>
        </w:rPr>
      </w:sdtEndPr>
      <w:sdtContent>
        <w:p w14:paraId="148F24F1" w14:textId="3C23B609" w:rsidR="00CA787F" w:rsidRDefault="006B077A" w:rsidP="006113CC">
          <w:pPr>
            <w:pStyle w:val="Heading1"/>
            <w:spacing w:before="4000"/>
          </w:pPr>
          <w:r>
            <w:drawing>
              <wp:anchor distT="0" distB="0" distL="114300" distR="114300" simplePos="0" relativeHeight="251662336" behindDoc="1" locked="0" layoutInCell="1" allowOverlap="1" wp14:anchorId="56F72AE5" wp14:editId="7DB04683">
                <wp:simplePos x="0" y="0"/>
                <wp:positionH relativeFrom="page">
                  <wp:align>left</wp:align>
                </wp:positionH>
                <wp:positionV relativeFrom="paragraph">
                  <wp:posOffset>-914400</wp:posOffset>
                </wp:positionV>
                <wp:extent cx="7558531" cy="10677525"/>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6741" cy="10689123"/>
                        </a:xfrm>
                        <a:prstGeom prst="rect">
                          <a:avLst/>
                        </a:prstGeom>
                        <a:noFill/>
                        <a:ln>
                          <a:noFill/>
                        </a:ln>
                      </pic:spPr>
                    </pic:pic>
                  </a:graphicData>
                </a:graphic>
                <wp14:sizeRelH relativeFrom="page">
                  <wp14:pctWidth>0</wp14:pctWidth>
                </wp14:sizeRelH>
                <wp14:sizeRelV relativeFrom="page">
                  <wp14:pctHeight>0</wp14:pctHeight>
                </wp14:sizeRelV>
              </wp:anchor>
            </w:drawing>
          </w:r>
          <w:r w:rsidR="00307AEE">
            <w:t>Equality Impact</w:t>
          </w:r>
          <w:r>
            <w:br/>
          </w:r>
          <w:r w:rsidR="00307AEE">
            <w:t>Assessment</w:t>
          </w:r>
          <w:bookmarkEnd w:id="2"/>
          <w:bookmarkEnd w:id="1"/>
          <w:bookmarkEnd w:id="0"/>
        </w:p>
        <w:p w14:paraId="68227684" w14:textId="77777777" w:rsidR="006113CC" w:rsidRDefault="006113CC" w:rsidP="00722194">
          <w:pPr>
            <w:rPr>
              <w:b/>
              <w:bCs/>
              <w:color w:val="FFFFFF" w:themeColor="background1"/>
              <w:sz w:val="56"/>
              <w:szCs w:val="56"/>
            </w:rPr>
          </w:pPr>
        </w:p>
        <w:p w14:paraId="6C86E453" w14:textId="2519C189" w:rsidR="00722194" w:rsidRPr="00722194" w:rsidRDefault="00DF4052" w:rsidP="00722194">
          <w:pPr>
            <w:rPr>
              <w:b/>
              <w:bCs/>
              <w:color w:val="FFFFFF" w:themeColor="background1"/>
              <w:sz w:val="56"/>
              <w:szCs w:val="56"/>
            </w:rPr>
          </w:pPr>
          <w:r>
            <w:rPr>
              <w:b/>
              <w:bCs/>
              <w:color w:val="FFFFFF" w:themeColor="background1"/>
              <w:sz w:val="56"/>
              <w:szCs w:val="56"/>
            </w:rPr>
            <w:t>Fire Cover Review 2023-24</w:t>
          </w:r>
          <w:r w:rsidR="00722194" w:rsidRPr="00722194">
            <w:rPr>
              <w:b/>
              <w:bCs/>
              <w:color w:val="FFFFFF" w:themeColor="background1"/>
              <w:sz w:val="56"/>
              <w:szCs w:val="56"/>
            </w:rPr>
            <w:t xml:space="preserve"> </w:t>
          </w:r>
        </w:p>
        <w:p w14:paraId="6B818FC9" w14:textId="77777777" w:rsidR="00CA787F" w:rsidRDefault="00CA787F" w:rsidP="00C441C4">
          <w:pPr>
            <w:rPr>
              <w:color w:val="FFFFFF" w:themeColor="background1"/>
              <w:sz w:val="36"/>
              <w:szCs w:val="36"/>
            </w:rPr>
          </w:pPr>
        </w:p>
        <w:p w14:paraId="64760DCD" w14:textId="0BB90EEB" w:rsidR="00CA787F" w:rsidRDefault="001D56FE" w:rsidP="00C441C4">
          <w:pPr>
            <w:rPr>
              <w:b/>
              <w:bCs/>
              <w:color w:val="FFFFFF" w:themeColor="background1"/>
              <w:sz w:val="52"/>
              <w:szCs w:val="52"/>
            </w:rPr>
          </w:pPr>
          <w:r w:rsidRPr="00722194">
            <w:rPr>
              <w:b/>
              <w:bCs/>
              <w:color w:val="FFFFFF" w:themeColor="background1"/>
              <w:sz w:val="52"/>
              <w:szCs w:val="52"/>
            </w:rPr>
            <w:t>Date:</w:t>
          </w:r>
          <w:r w:rsidR="00DF4052">
            <w:rPr>
              <w:b/>
              <w:bCs/>
              <w:color w:val="FFFFFF" w:themeColor="background1"/>
              <w:sz w:val="52"/>
              <w:szCs w:val="52"/>
            </w:rPr>
            <w:t xml:space="preserve"> June 2023</w:t>
          </w:r>
        </w:p>
        <w:p w14:paraId="50150C76" w14:textId="295CB789" w:rsidR="006113CC" w:rsidRDefault="006113CC" w:rsidP="00C441C4">
          <w:pPr>
            <w:rPr>
              <w:b/>
              <w:bCs/>
              <w:color w:val="FFFFFF" w:themeColor="background1"/>
              <w:sz w:val="52"/>
              <w:szCs w:val="52"/>
            </w:rPr>
          </w:pPr>
          <w:r>
            <w:rPr>
              <w:b/>
              <w:bCs/>
              <w:color w:val="FFFFFF" w:themeColor="background1"/>
              <w:sz w:val="52"/>
              <w:szCs w:val="52"/>
            </w:rPr>
            <w:t>Version 1</w:t>
          </w:r>
        </w:p>
        <w:p w14:paraId="5C77ED8C" w14:textId="76F8DDD2" w:rsidR="006113CC" w:rsidRPr="006113CC" w:rsidRDefault="006113CC" w:rsidP="006113CC">
          <w:pPr>
            <w:spacing w:line="240" w:lineRule="auto"/>
            <w:rPr>
              <w:b/>
              <w:bCs/>
              <w:color w:val="FFFFFF" w:themeColor="background1"/>
              <w:sz w:val="32"/>
              <w:szCs w:val="32"/>
            </w:rPr>
          </w:pPr>
          <w:r w:rsidRPr="006113CC">
            <w:rPr>
              <w:b/>
              <w:bCs/>
              <w:color w:val="FFFFFF" w:themeColor="background1"/>
              <w:sz w:val="32"/>
              <w:szCs w:val="32"/>
            </w:rPr>
            <w:t>This document will be updated throughout Fire Cover Review engagement and non-statutory consultation</w:t>
          </w:r>
          <w:r>
            <w:rPr>
              <w:b/>
              <w:bCs/>
              <w:color w:val="FFFFFF" w:themeColor="background1"/>
              <w:sz w:val="32"/>
              <w:szCs w:val="32"/>
            </w:rPr>
            <w:t xml:space="preserve">. Additional mitigations will be put in place where any further potential equalities impacts are identified through this engagement. </w:t>
          </w:r>
        </w:p>
        <w:p w14:paraId="5F2CE106" w14:textId="4C2319F6" w:rsidR="002C2606" w:rsidRPr="002C2606" w:rsidRDefault="00CA787F" w:rsidP="002C2606">
          <w:pPr>
            <w:rPr>
              <w:b/>
              <w:bCs/>
              <w:color w:val="CA1517" w:themeColor="accent1"/>
              <w:sz w:val="52"/>
              <w:szCs w:val="40"/>
            </w:rPr>
          </w:pPr>
          <w:r>
            <w:br w:type="page"/>
          </w:r>
        </w:p>
      </w:sdtContent>
    </w:sdt>
    <w:bookmarkEnd w:id="3" w:displacedByCustomXml="next"/>
    <w:bookmarkStart w:id="5" w:name="_Toc134788528" w:displacedByCustomXml="next"/>
    <w:bookmarkStart w:id="6" w:name="_Toc137218051" w:displacedByCustomXml="next"/>
    <w:bookmarkStart w:id="7" w:name="_Toc137218089" w:displacedByCustomXml="next"/>
    <w:sdt>
      <w:sdtPr>
        <w:rPr>
          <w:b w:val="0"/>
          <w:bCs w:val="0"/>
          <w:color w:val="262626" w:themeColor="text1" w:themeTint="D9"/>
          <w:sz w:val="24"/>
          <w:szCs w:val="22"/>
        </w:rPr>
        <w:id w:val="932550533"/>
        <w:docPartObj>
          <w:docPartGallery w:val="Table of Contents"/>
          <w:docPartUnique/>
        </w:docPartObj>
      </w:sdtPr>
      <w:sdtEndPr>
        <w:rPr>
          <w:noProof/>
        </w:rPr>
      </w:sdtEndPr>
      <w:sdtContent>
        <w:p w14:paraId="6585EEF0" w14:textId="77777777" w:rsidR="00913346" w:rsidRDefault="00A9325A" w:rsidP="0051590C">
          <w:pPr>
            <w:pStyle w:val="Heading2"/>
            <w:rPr>
              <w:noProof/>
            </w:rPr>
          </w:pPr>
          <w:r>
            <w:t>Contents</w:t>
          </w:r>
          <w:bookmarkEnd w:id="7"/>
          <w:bookmarkEnd w:id="6"/>
          <w:bookmarkEnd w:id="5"/>
          <w:r>
            <w:rPr>
              <w:rFonts w:eastAsiaTheme="minorEastAsia" w:cs="Times New Roman"/>
              <w:b w:val="0"/>
              <w:color w:val="000000" w:themeColor="text1"/>
              <w:lang w:val="en-US"/>
            </w:rPr>
            <w:fldChar w:fldCharType="begin"/>
          </w:r>
          <w:r>
            <w:instrText xml:space="preserve"> TOC \o "1-3" \h \z \u </w:instrText>
          </w:r>
          <w:r>
            <w:rPr>
              <w:rFonts w:eastAsiaTheme="minorEastAsia" w:cs="Times New Roman"/>
              <w:b w:val="0"/>
              <w:color w:val="000000" w:themeColor="text1"/>
              <w:lang w:val="en-US"/>
            </w:rPr>
            <w:fldChar w:fldCharType="separate"/>
          </w:r>
        </w:p>
        <w:p w14:paraId="35AB4F7A" w14:textId="160BB4D6" w:rsidR="00913346" w:rsidRDefault="000B7382">
          <w:pPr>
            <w:pStyle w:val="TOC2"/>
            <w:tabs>
              <w:tab w:val="right" w:leader="dot" w:pos="9016"/>
            </w:tabs>
            <w:rPr>
              <w:rFonts w:asciiTheme="minorHAnsi" w:hAnsiTheme="minorHAnsi" w:cstheme="minorBidi"/>
              <w:noProof/>
              <w:color w:val="auto"/>
              <w:sz w:val="22"/>
              <w:lang w:val="en-GB" w:eastAsia="en-GB"/>
            </w:rPr>
          </w:pPr>
          <w:hyperlink w:anchor="_Toc137218090" w:history="1">
            <w:r w:rsidR="00913346" w:rsidRPr="003926DA">
              <w:rPr>
                <w:rStyle w:val="Hyperlink"/>
                <w:noProof/>
              </w:rPr>
              <w:t>Introduction</w:t>
            </w:r>
            <w:r w:rsidR="00913346">
              <w:rPr>
                <w:noProof/>
                <w:webHidden/>
              </w:rPr>
              <w:tab/>
            </w:r>
            <w:r w:rsidR="00913346">
              <w:rPr>
                <w:noProof/>
                <w:webHidden/>
              </w:rPr>
              <w:fldChar w:fldCharType="begin"/>
            </w:r>
            <w:r w:rsidR="00913346">
              <w:rPr>
                <w:noProof/>
                <w:webHidden/>
              </w:rPr>
              <w:instrText xml:space="preserve"> PAGEREF _Toc137218090 \h </w:instrText>
            </w:r>
            <w:r w:rsidR="00913346">
              <w:rPr>
                <w:noProof/>
                <w:webHidden/>
              </w:rPr>
            </w:r>
            <w:r w:rsidR="00913346">
              <w:rPr>
                <w:noProof/>
                <w:webHidden/>
              </w:rPr>
              <w:fldChar w:fldCharType="separate"/>
            </w:r>
            <w:r>
              <w:rPr>
                <w:noProof/>
                <w:webHidden/>
              </w:rPr>
              <w:t>2</w:t>
            </w:r>
            <w:r w:rsidR="00913346">
              <w:rPr>
                <w:noProof/>
                <w:webHidden/>
              </w:rPr>
              <w:fldChar w:fldCharType="end"/>
            </w:r>
          </w:hyperlink>
        </w:p>
        <w:p w14:paraId="0814BF6F" w14:textId="52C4A397" w:rsidR="00913346" w:rsidRDefault="000B7382">
          <w:pPr>
            <w:pStyle w:val="TOC2"/>
            <w:tabs>
              <w:tab w:val="right" w:leader="dot" w:pos="9016"/>
            </w:tabs>
            <w:rPr>
              <w:rFonts w:asciiTheme="minorHAnsi" w:hAnsiTheme="minorHAnsi" w:cstheme="minorBidi"/>
              <w:noProof/>
              <w:color w:val="auto"/>
              <w:sz w:val="22"/>
              <w:lang w:val="en-GB" w:eastAsia="en-GB"/>
            </w:rPr>
          </w:pPr>
          <w:hyperlink w:anchor="_Toc137218091" w:history="1">
            <w:r w:rsidR="00913346" w:rsidRPr="003926DA">
              <w:rPr>
                <w:rStyle w:val="Hyperlink"/>
                <w:noProof/>
              </w:rPr>
              <w:t>Document Version Control</w:t>
            </w:r>
            <w:r w:rsidR="00913346">
              <w:rPr>
                <w:noProof/>
                <w:webHidden/>
              </w:rPr>
              <w:tab/>
            </w:r>
            <w:r w:rsidR="00913346">
              <w:rPr>
                <w:noProof/>
                <w:webHidden/>
              </w:rPr>
              <w:fldChar w:fldCharType="begin"/>
            </w:r>
            <w:r w:rsidR="00913346">
              <w:rPr>
                <w:noProof/>
                <w:webHidden/>
              </w:rPr>
              <w:instrText xml:space="preserve"> PAGEREF _Toc137218091 \h </w:instrText>
            </w:r>
            <w:r w:rsidR="00913346">
              <w:rPr>
                <w:noProof/>
                <w:webHidden/>
              </w:rPr>
            </w:r>
            <w:r w:rsidR="00913346">
              <w:rPr>
                <w:noProof/>
                <w:webHidden/>
              </w:rPr>
              <w:fldChar w:fldCharType="separate"/>
            </w:r>
            <w:r>
              <w:rPr>
                <w:noProof/>
                <w:webHidden/>
              </w:rPr>
              <w:t>2</w:t>
            </w:r>
            <w:r w:rsidR="00913346">
              <w:rPr>
                <w:noProof/>
                <w:webHidden/>
              </w:rPr>
              <w:fldChar w:fldCharType="end"/>
            </w:r>
          </w:hyperlink>
        </w:p>
        <w:p w14:paraId="1F00BD13" w14:textId="0490A0EC" w:rsidR="00913346" w:rsidRDefault="000B7382">
          <w:pPr>
            <w:pStyle w:val="TOC2"/>
            <w:tabs>
              <w:tab w:val="right" w:leader="dot" w:pos="9016"/>
            </w:tabs>
            <w:rPr>
              <w:rFonts w:asciiTheme="minorHAnsi" w:hAnsiTheme="minorHAnsi" w:cstheme="minorBidi"/>
              <w:noProof/>
              <w:color w:val="auto"/>
              <w:sz w:val="22"/>
              <w:lang w:val="en-GB" w:eastAsia="en-GB"/>
            </w:rPr>
          </w:pPr>
          <w:hyperlink w:anchor="_Toc137218092" w:history="1">
            <w:r w:rsidR="00913346" w:rsidRPr="003926DA">
              <w:rPr>
                <w:rStyle w:val="Hyperlink"/>
                <w:noProof/>
              </w:rPr>
              <w:t>Impact Assessment Form</w:t>
            </w:r>
            <w:r w:rsidR="00913346">
              <w:rPr>
                <w:noProof/>
                <w:webHidden/>
              </w:rPr>
              <w:tab/>
            </w:r>
            <w:r w:rsidR="00913346">
              <w:rPr>
                <w:noProof/>
                <w:webHidden/>
              </w:rPr>
              <w:fldChar w:fldCharType="begin"/>
            </w:r>
            <w:r w:rsidR="00913346">
              <w:rPr>
                <w:noProof/>
                <w:webHidden/>
              </w:rPr>
              <w:instrText xml:space="preserve"> PAGEREF _Toc137218092 \h </w:instrText>
            </w:r>
            <w:r w:rsidR="00913346">
              <w:rPr>
                <w:noProof/>
                <w:webHidden/>
              </w:rPr>
            </w:r>
            <w:r w:rsidR="00913346">
              <w:rPr>
                <w:noProof/>
                <w:webHidden/>
              </w:rPr>
              <w:fldChar w:fldCharType="separate"/>
            </w:r>
            <w:r>
              <w:rPr>
                <w:noProof/>
                <w:webHidden/>
              </w:rPr>
              <w:t>4</w:t>
            </w:r>
            <w:r w:rsidR="00913346">
              <w:rPr>
                <w:noProof/>
                <w:webHidden/>
              </w:rPr>
              <w:fldChar w:fldCharType="end"/>
            </w:r>
          </w:hyperlink>
        </w:p>
        <w:p w14:paraId="7A623AC5" w14:textId="58548695" w:rsidR="00913346" w:rsidRDefault="000B7382">
          <w:pPr>
            <w:pStyle w:val="TOC3"/>
            <w:tabs>
              <w:tab w:val="right" w:leader="dot" w:pos="9016"/>
            </w:tabs>
            <w:rPr>
              <w:rFonts w:asciiTheme="minorHAnsi" w:hAnsiTheme="minorHAnsi" w:cstheme="minorBidi"/>
              <w:noProof/>
              <w:color w:val="auto"/>
              <w:sz w:val="22"/>
              <w:lang w:val="en-GB" w:eastAsia="en-GB"/>
            </w:rPr>
          </w:pPr>
          <w:hyperlink w:anchor="_Toc137218093" w:history="1">
            <w:r w:rsidR="00913346" w:rsidRPr="003926DA">
              <w:rPr>
                <w:rStyle w:val="Hyperlink"/>
                <w:noProof/>
              </w:rPr>
              <w:t>Section 1</w:t>
            </w:r>
            <w:r w:rsidR="00913346">
              <w:rPr>
                <w:noProof/>
                <w:webHidden/>
              </w:rPr>
              <w:tab/>
            </w:r>
            <w:r w:rsidR="00913346">
              <w:rPr>
                <w:noProof/>
                <w:webHidden/>
              </w:rPr>
              <w:fldChar w:fldCharType="begin"/>
            </w:r>
            <w:r w:rsidR="00913346">
              <w:rPr>
                <w:noProof/>
                <w:webHidden/>
              </w:rPr>
              <w:instrText xml:space="preserve"> PAGEREF _Toc137218093 \h </w:instrText>
            </w:r>
            <w:r w:rsidR="00913346">
              <w:rPr>
                <w:noProof/>
                <w:webHidden/>
              </w:rPr>
            </w:r>
            <w:r w:rsidR="00913346">
              <w:rPr>
                <w:noProof/>
                <w:webHidden/>
              </w:rPr>
              <w:fldChar w:fldCharType="separate"/>
            </w:r>
            <w:r>
              <w:rPr>
                <w:noProof/>
                <w:webHidden/>
              </w:rPr>
              <w:t>4</w:t>
            </w:r>
            <w:r w:rsidR="00913346">
              <w:rPr>
                <w:noProof/>
                <w:webHidden/>
              </w:rPr>
              <w:fldChar w:fldCharType="end"/>
            </w:r>
          </w:hyperlink>
        </w:p>
        <w:p w14:paraId="2575929A" w14:textId="6DF4E81B" w:rsidR="00913346" w:rsidRDefault="000B7382">
          <w:pPr>
            <w:pStyle w:val="TOC3"/>
            <w:tabs>
              <w:tab w:val="right" w:leader="dot" w:pos="9016"/>
            </w:tabs>
            <w:rPr>
              <w:rFonts w:asciiTheme="minorHAnsi" w:hAnsiTheme="minorHAnsi" w:cstheme="minorBidi"/>
              <w:noProof/>
              <w:color w:val="auto"/>
              <w:sz w:val="22"/>
              <w:lang w:val="en-GB" w:eastAsia="en-GB"/>
            </w:rPr>
          </w:pPr>
          <w:hyperlink w:anchor="_Toc137218094" w:history="1">
            <w:r w:rsidR="00913346" w:rsidRPr="003926DA">
              <w:rPr>
                <w:rStyle w:val="Hyperlink"/>
                <w:noProof/>
              </w:rPr>
              <w:t>Section 2 – Internal</w:t>
            </w:r>
            <w:r w:rsidR="00913346">
              <w:rPr>
                <w:noProof/>
                <w:webHidden/>
              </w:rPr>
              <w:tab/>
            </w:r>
            <w:r w:rsidR="00913346">
              <w:rPr>
                <w:noProof/>
                <w:webHidden/>
              </w:rPr>
              <w:fldChar w:fldCharType="begin"/>
            </w:r>
            <w:r w:rsidR="00913346">
              <w:rPr>
                <w:noProof/>
                <w:webHidden/>
              </w:rPr>
              <w:instrText xml:space="preserve"> PAGEREF _Toc137218094 \h </w:instrText>
            </w:r>
            <w:r w:rsidR="00913346">
              <w:rPr>
                <w:noProof/>
                <w:webHidden/>
              </w:rPr>
            </w:r>
            <w:r w:rsidR="00913346">
              <w:rPr>
                <w:noProof/>
                <w:webHidden/>
              </w:rPr>
              <w:fldChar w:fldCharType="separate"/>
            </w:r>
            <w:r>
              <w:rPr>
                <w:noProof/>
                <w:webHidden/>
              </w:rPr>
              <w:t>10</w:t>
            </w:r>
            <w:r w:rsidR="00913346">
              <w:rPr>
                <w:noProof/>
                <w:webHidden/>
              </w:rPr>
              <w:fldChar w:fldCharType="end"/>
            </w:r>
          </w:hyperlink>
        </w:p>
        <w:p w14:paraId="2A85DB50" w14:textId="2FFE3DDD" w:rsidR="00913346" w:rsidRDefault="000B7382">
          <w:pPr>
            <w:pStyle w:val="TOC3"/>
            <w:tabs>
              <w:tab w:val="right" w:leader="dot" w:pos="9016"/>
            </w:tabs>
            <w:rPr>
              <w:rFonts w:asciiTheme="minorHAnsi" w:hAnsiTheme="minorHAnsi" w:cstheme="minorBidi"/>
              <w:noProof/>
              <w:color w:val="auto"/>
              <w:sz w:val="22"/>
              <w:lang w:val="en-GB" w:eastAsia="en-GB"/>
            </w:rPr>
          </w:pPr>
          <w:hyperlink w:anchor="_Toc137218095" w:history="1">
            <w:r w:rsidR="00913346" w:rsidRPr="003926DA">
              <w:rPr>
                <w:rStyle w:val="Hyperlink"/>
                <w:noProof/>
              </w:rPr>
              <w:t>Section 2 – External</w:t>
            </w:r>
            <w:r w:rsidR="00913346">
              <w:rPr>
                <w:noProof/>
                <w:webHidden/>
              </w:rPr>
              <w:tab/>
            </w:r>
            <w:r w:rsidR="00913346">
              <w:rPr>
                <w:noProof/>
                <w:webHidden/>
              </w:rPr>
              <w:fldChar w:fldCharType="begin"/>
            </w:r>
            <w:r w:rsidR="00913346">
              <w:rPr>
                <w:noProof/>
                <w:webHidden/>
              </w:rPr>
              <w:instrText xml:space="preserve"> PAGEREF _Toc137218095 \h </w:instrText>
            </w:r>
            <w:r w:rsidR="00913346">
              <w:rPr>
                <w:noProof/>
                <w:webHidden/>
              </w:rPr>
            </w:r>
            <w:r w:rsidR="00913346">
              <w:rPr>
                <w:noProof/>
                <w:webHidden/>
              </w:rPr>
              <w:fldChar w:fldCharType="separate"/>
            </w:r>
            <w:r>
              <w:rPr>
                <w:noProof/>
                <w:webHidden/>
              </w:rPr>
              <w:t>24</w:t>
            </w:r>
            <w:r w:rsidR="00913346">
              <w:rPr>
                <w:noProof/>
                <w:webHidden/>
              </w:rPr>
              <w:fldChar w:fldCharType="end"/>
            </w:r>
          </w:hyperlink>
        </w:p>
        <w:p w14:paraId="6C3B5CD5" w14:textId="2DB52E6B" w:rsidR="00913346" w:rsidRDefault="000B7382">
          <w:pPr>
            <w:pStyle w:val="TOC2"/>
            <w:tabs>
              <w:tab w:val="right" w:leader="dot" w:pos="9016"/>
            </w:tabs>
            <w:rPr>
              <w:rFonts w:asciiTheme="minorHAnsi" w:hAnsiTheme="minorHAnsi" w:cstheme="minorBidi"/>
              <w:noProof/>
              <w:color w:val="auto"/>
              <w:sz w:val="22"/>
              <w:lang w:val="en-GB" w:eastAsia="en-GB"/>
            </w:rPr>
          </w:pPr>
          <w:hyperlink w:anchor="_Toc137218096" w:history="1">
            <w:r w:rsidR="00913346" w:rsidRPr="003926DA">
              <w:rPr>
                <w:rStyle w:val="Hyperlink"/>
                <w:noProof/>
              </w:rPr>
              <w:t>Action Plan</w:t>
            </w:r>
            <w:r w:rsidR="00913346">
              <w:rPr>
                <w:noProof/>
                <w:webHidden/>
              </w:rPr>
              <w:tab/>
            </w:r>
            <w:r w:rsidR="00913346">
              <w:rPr>
                <w:noProof/>
                <w:webHidden/>
              </w:rPr>
              <w:fldChar w:fldCharType="begin"/>
            </w:r>
            <w:r w:rsidR="00913346">
              <w:rPr>
                <w:noProof/>
                <w:webHidden/>
              </w:rPr>
              <w:instrText xml:space="preserve"> PAGEREF _Toc137218096 \h </w:instrText>
            </w:r>
            <w:r w:rsidR="00913346">
              <w:rPr>
                <w:noProof/>
                <w:webHidden/>
              </w:rPr>
            </w:r>
            <w:r w:rsidR="00913346">
              <w:rPr>
                <w:noProof/>
                <w:webHidden/>
              </w:rPr>
              <w:fldChar w:fldCharType="separate"/>
            </w:r>
            <w:r>
              <w:rPr>
                <w:noProof/>
                <w:webHidden/>
              </w:rPr>
              <w:t>45</w:t>
            </w:r>
            <w:r w:rsidR="00913346">
              <w:rPr>
                <w:noProof/>
                <w:webHidden/>
              </w:rPr>
              <w:fldChar w:fldCharType="end"/>
            </w:r>
          </w:hyperlink>
        </w:p>
        <w:p w14:paraId="3C65503D" w14:textId="32449F83" w:rsidR="00913346" w:rsidRDefault="000B7382">
          <w:pPr>
            <w:pStyle w:val="TOC2"/>
            <w:tabs>
              <w:tab w:val="right" w:leader="dot" w:pos="9016"/>
            </w:tabs>
            <w:rPr>
              <w:rFonts w:asciiTheme="minorHAnsi" w:hAnsiTheme="minorHAnsi" w:cstheme="minorBidi"/>
              <w:noProof/>
              <w:color w:val="auto"/>
              <w:sz w:val="22"/>
              <w:lang w:val="en-GB" w:eastAsia="en-GB"/>
            </w:rPr>
          </w:pPr>
          <w:hyperlink w:anchor="_Toc137218097" w:history="1">
            <w:r w:rsidR="00913346" w:rsidRPr="003926DA">
              <w:rPr>
                <w:rStyle w:val="Hyperlink"/>
                <w:noProof/>
              </w:rPr>
              <w:t>Sign-off</w:t>
            </w:r>
            <w:r w:rsidR="00913346">
              <w:rPr>
                <w:noProof/>
                <w:webHidden/>
              </w:rPr>
              <w:tab/>
            </w:r>
            <w:r w:rsidR="00913346">
              <w:rPr>
                <w:noProof/>
                <w:webHidden/>
              </w:rPr>
              <w:fldChar w:fldCharType="begin"/>
            </w:r>
            <w:r w:rsidR="00913346">
              <w:rPr>
                <w:noProof/>
                <w:webHidden/>
              </w:rPr>
              <w:instrText xml:space="preserve"> PAGEREF _Toc137218097 \h </w:instrText>
            </w:r>
            <w:r w:rsidR="00913346">
              <w:rPr>
                <w:noProof/>
                <w:webHidden/>
              </w:rPr>
            </w:r>
            <w:r w:rsidR="00913346">
              <w:rPr>
                <w:noProof/>
                <w:webHidden/>
              </w:rPr>
              <w:fldChar w:fldCharType="separate"/>
            </w:r>
            <w:r>
              <w:rPr>
                <w:noProof/>
                <w:webHidden/>
              </w:rPr>
              <w:t>48</w:t>
            </w:r>
            <w:r w:rsidR="00913346">
              <w:rPr>
                <w:noProof/>
                <w:webHidden/>
              </w:rPr>
              <w:fldChar w:fldCharType="end"/>
            </w:r>
          </w:hyperlink>
        </w:p>
        <w:p w14:paraId="6243515B" w14:textId="03E94F3B" w:rsidR="00A0339F" w:rsidRDefault="00A9325A">
          <w:pPr>
            <w:rPr>
              <w:b/>
              <w:bCs/>
              <w:noProof/>
            </w:rPr>
          </w:pPr>
          <w:r>
            <w:rPr>
              <w:b/>
              <w:bCs/>
              <w:noProof/>
            </w:rPr>
            <w:fldChar w:fldCharType="end"/>
          </w:r>
        </w:p>
      </w:sdtContent>
    </w:sdt>
    <w:p w14:paraId="5650981C" w14:textId="26BA90F6" w:rsidR="00970A63" w:rsidRDefault="00657410">
      <w:r>
        <w:br w:type="page"/>
      </w:r>
    </w:p>
    <w:p w14:paraId="01A3F5DD" w14:textId="5F19ABC4" w:rsidR="00F239C9" w:rsidRDefault="00F239C9" w:rsidP="00F239C9">
      <w:pPr>
        <w:pStyle w:val="Heading2"/>
      </w:pPr>
      <w:bookmarkStart w:id="8" w:name="_Toc137218090"/>
      <w:bookmarkStart w:id="9" w:name="_Hlk69287258"/>
      <w:r>
        <w:lastRenderedPageBreak/>
        <w:t>In</w:t>
      </w:r>
      <w:r w:rsidR="008E31F0">
        <w:t>tro</w:t>
      </w:r>
      <w:r>
        <w:t>duction</w:t>
      </w:r>
      <w:bookmarkEnd w:id="8"/>
    </w:p>
    <w:p w14:paraId="762F7DE6" w14:textId="77777777" w:rsidR="0051590C" w:rsidRPr="0051590C" w:rsidRDefault="0051590C" w:rsidP="0051590C">
      <w:pPr>
        <w:rPr>
          <w:color w:val="44546A" w:themeColor="text2"/>
        </w:rPr>
      </w:pPr>
      <w:r w:rsidRPr="0051590C">
        <w:rPr>
          <w:color w:val="44546A" w:themeColor="text2"/>
        </w:rPr>
        <w:t>We aim to provide a working and training environment free from discrimination and unfair treatment.</w:t>
      </w:r>
    </w:p>
    <w:p w14:paraId="70C74790" w14:textId="688DC520" w:rsidR="0051590C" w:rsidRPr="0051590C" w:rsidRDefault="0051590C" w:rsidP="0051590C">
      <w:pPr>
        <w:rPr>
          <w:color w:val="44546A" w:themeColor="text2"/>
        </w:rPr>
      </w:pPr>
      <w:r w:rsidRPr="0051590C">
        <w:rPr>
          <w:color w:val="44546A" w:themeColor="text2"/>
        </w:rPr>
        <w:t>Equality legislation requires public authorities to conduct Equality Analysis also known as Equality Impact Assessments on significant changes and reviews to policies and practices. This enables GMCA and GMFRS to meet part of their general duties on equality and forms part of our </w:t>
      </w:r>
      <w:hyperlink r:id="rId12" w:history="1">
        <w:r w:rsidRPr="0051590C">
          <w:rPr>
            <w:rStyle w:val="Hyperlink"/>
            <w:color w:val="44546A" w:themeColor="text2"/>
          </w:rPr>
          <w:t>EDI Strategy and Action Plan</w:t>
        </w:r>
      </w:hyperlink>
      <w:r w:rsidRPr="0051590C">
        <w:rPr>
          <w:color w:val="44546A" w:themeColor="text2"/>
        </w:rPr>
        <w:t>. We also have an ethical duty to tackle inequalities that affect marginalised and underrepresented groups that fall within the protected groups: e.g., our Gypsy and Traveller communities, class, deprivation, and intersectional inequalities.</w:t>
      </w:r>
    </w:p>
    <w:p w14:paraId="054A3A37" w14:textId="114258FC" w:rsidR="00F239C9" w:rsidRDefault="0051590C" w:rsidP="00F239C9">
      <w:pPr>
        <w:rPr>
          <w:b/>
          <w:bCs/>
          <w:color w:val="44546A" w:themeColor="text2"/>
          <w:sz w:val="28"/>
          <w:szCs w:val="28"/>
        </w:rPr>
      </w:pPr>
      <w:r>
        <w:rPr>
          <w:b/>
          <w:bCs/>
          <w:color w:val="44546A" w:themeColor="text2"/>
          <w:sz w:val="52"/>
          <w:szCs w:val="52"/>
        </w:rPr>
        <w:t xml:space="preserve">Considering the </w:t>
      </w:r>
      <w:r w:rsidR="00F239C9" w:rsidRPr="00F239C9">
        <w:rPr>
          <w:b/>
          <w:bCs/>
          <w:color w:val="44546A" w:themeColor="text2"/>
          <w:sz w:val="52"/>
          <w:szCs w:val="52"/>
        </w:rPr>
        <w:t>Code of Ethics</w:t>
      </w:r>
      <w:r w:rsidR="005B67D0">
        <w:rPr>
          <w:b/>
          <w:bCs/>
          <w:color w:val="44546A" w:themeColor="text2"/>
          <w:sz w:val="52"/>
          <w:szCs w:val="52"/>
        </w:rPr>
        <w:t xml:space="preserve"> </w:t>
      </w:r>
      <w:r w:rsidR="005B67D0" w:rsidRPr="005B67D0">
        <w:rPr>
          <w:b/>
          <w:bCs/>
          <w:color w:val="44546A" w:themeColor="text2"/>
          <w:sz w:val="28"/>
          <w:szCs w:val="28"/>
        </w:rPr>
        <w:t xml:space="preserve"> </w:t>
      </w:r>
    </w:p>
    <w:p w14:paraId="302CBBD1" w14:textId="0D298650" w:rsidR="00072BCA" w:rsidRPr="004407E5" w:rsidRDefault="0051590C" w:rsidP="00F239C9">
      <w:pPr>
        <w:rPr>
          <w:color w:val="44546A" w:themeColor="text2"/>
          <w:szCs w:val="24"/>
        </w:rPr>
      </w:pPr>
      <w:r w:rsidRPr="004407E5">
        <w:rPr>
          <w:color w:val="44546A" w:themeColor="text2"/>
          <w:szCs w:val="24"/>
        </w:rPr>
        <w:t xml:space="preserve">What does the Core Code require? The Core Code should be adopted by every service in England. The principles should be embedded within everything that fire and rescue services and their employees do. This includes those working within, or on behalf of the FRS. FRSs will ensure that the principles of this Core Code are represented within policies and processes to ensure they are embedded and at the heart of day-to-day activity. The five principles in the Core Code apply to every action we take, as individuals or as a FRS. The principles will help all of us do our jobs in the right way. </w:t>
      </w:r>
    </w:p>
    <w:p w14:paraId="222BF9BF" w14:textId="652A15BC" w:rsidR="00CA7C0A" w:rsidRDefault="00307AEE" w:rsidP="008A7B0A">
      <w:pPr>
        <w:pStyle w:val="Heading2"/>
      </w:pPr>
      <w:bookmarkStart w:id="10" w:name="_Toc137218091"/>
      <w:r>
        <w:t>Document Version Control</w:t>
      </w:r>
      <w:bookmarkEnd w:id="10"/>
    </w:p>
    <w:bookmarkEnd w:id="9"/>
    <w:p w14:paraId="219C1E06" w14:textId="293F8040" w:rsidR="003F669A" w:rsidRPr="00E247AC" w:rsidRDefault="003F669A" w:rsidP="00EB0559">
      <w:pPr>
        <w:rPr>
          <w:color w:val="44546A" w:themeColor="text2"/>
        </w:rPr>
      </w:pPr>
      <w:r w:rsidRPr="00E247AC">
        <w:rPr>
          <w:color w:val="44546A" w:themeColor="text2"/>
        </w:rPr>
        <w:t xml:space="preserve">Assessment of potential equalities impacts of the Fire Cover Review is an ongoing process throughout the engagement and non-statutory consultation process. </w:t>
      </w:r>
      <w:r w:rsidR="006113CC" w:rsidRPr="006113CC">
        <w:rPr>
          <w:color w:val="44546A" w:themeColor="text2"/>
        </w:rPr>
        <w:t>Additional mitigations will be put in place where any further potential equalities impacts are identified through this engagement.</w:t>
      </w:r>
    </w:p>
    <w:p w14:paraId="1C4781DE" w14:textId="75953302" w:rsidR="00EB0559" w:rsidRPr="0051590C" w:rsidRDefault="00307AEE" w:rsidP="00EB0559">
      <w:pPr>
        <w:rPr>
          <w:color w:val="44546A" w:themeColor="text2"/>
        </w:rPr>
      </w:pPr>
      <w:r w:rsidRPr="0051590C">
        <w:rPr>
          <w:color w:val="44546A" w:themeColor="text2"/>
        </w:rPr>
        <w:t xml:space="preserve">If this Equality Impact Assessment requires updating or </w:t>
      </w:r>
      <w:r w:rsidR="0087789B" w:rsidRPr="0051590C">
        <w:rPr>
          <w:color w:val="44546A" w:themeColor="text2"/>
        </w:rPr>
        <w:t>editing</w:t>
      </w:r>
      <w:r w:rsidR="00E247AC">
        <w:rPr>
          <w:color w:val="44546A" w:themeColor="text2"/>
        </w:rPr>
        <w:t xml:space="preserve"> in light of this</w:t>
      </w:r>
      <w:r w:rsidR="0087789B" w:rsidRPr="0051590C">
        <w:rPr>
          <w:color w:val="44546A" w:themeColor="text2"/>
        </w:rPr>
        <w:t>,</w:t>
      </w:r>
      <w:r w:rsidRPr="0051590C">
        <w:rPr>
          <w:color w:val="44546A" w:themeColor="text2"/>
        </w:rPr>
        <w:t xml:space="preserve"> please contact the Author.</w:t>
      </w:r>
    </w:p>
    <w:p w14:paraId="5C879EE7" w14:textId="26787B33" w:rsidR="00087714" w:rsidRPr="0051590C" w:rsidRDefault="00307AEE" w:rsidP="00072BCA">
      <w:pPr>
        <w:rPr>
          <w:color w:val="44546A" w:themeColor="text2"/>
        </w:rPr>
      </w:pPr>
      <w:r w:rsidRPr="0051590C">
        <w:rPr>
          <w:color w:val="44546A" w:themeColor="text2"/>
        </w:rPr>
        <w:t>As an organisation we need to ensure that our strategies, polices, functions and services, current and proposed have given due regard to equality and diversity.</w:t>
      </w:r>
    </w:p>
    <w:tbl>
      <w:tblPr>
        <w:tblStyle w:val="GridTable1Light"/>
        <w:tblW w:w="0" w:type="auto"/>
        <w:tblLook w:val="0460" w:firstRow="1" w:lastRow="1" w:firstColumn="0" w:lastColumn="0" w:noHBand="0" w:noVBand="1"/>
      </w:tblPr>
      <w:tblGrid>
        <w:gridCol w:w="3005"/>
        <w:gridCol w:w="3005"/>
        <w:gridCol w:w="3006"/>
      </w:tblGrid>
      <w:tr w:rsidR="00307AEE" w14:paraId="11A1E7FD" w14:textId="77777777" w:rsidTr="00405C8E">
        <w:trPr>
          <w:cnfStyle w:val="100000000000" w:firstRow="1" w:lastRow="0" w:firstColumn="0" w:lastColumn="0" w:oddVBand="0" w:evenVBand="0" w:oddHBand="0" w:evenHBand="0" w:firstRowFirstColumn="0" w:firstRowLastColumn="0" w:lastRowFirstColumn="0" w:lastRowLastColumn="0"/>
        </w:trPr>
        <w:tc>
          <w:tcPr>
            <w:tcW w:w="3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5FB91" w14:textId="4953034A" w:rsidR="00307AEE" w:rsidRPr="000A0ABF" w:rsidRDefault="005E2367" w:rsidP="000863A7">
            <w:pPr>
              <w:rPr>
                <w:b w:val="0"/>
                <w:bCs w:val="0"/>
              </w:rPr>
            </w:pPr>
            <w:r w:rsidRPr="000A0ABF">
              <w:lastRenderedPageBreak/>
              <w:t>Document Version</w:t>
            </w:r>
          </w:p>
        </w:tc>
        <w:tc>
          <w:tcPr>
            <w:tcW w:w="3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0D38E" w14:textId="7B6F0DD3" w:rsidR="00307AEE" w:rsidRPr="000A0ABF" w:rsidRDefault="005E2367" w:rsidP="000863A7">
            <w:pPr>
              <w:rPr>
                <w:b w:val="0"/>
                <w:bCs w:val="0"/>
              </w:rPr>
            </w:pPr>
            <w:r w:rsidRPr="000A0ABF">
              <w:t>Date</w:t>
            </w:r>
          </w:p>
        </w:tc>
        <w:tc>
          <w:tcPr>
            <w:tcW w:w="3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09506" w14:textId="480E4706" w:rsidR="00307AEE" w:rsidRPr="000A0ABF" w:rsidRDefault="005E2367" w:rsidP="000863A7">
            <w:pPr>
              <w:rPr>
                <w:b w:val="0"/>
                <w:bCs w:val="0"/>
              </w:rPr>
            </w:pPr>
            <w:r w:rsidRPr="000A0ABF">
              <w:t>Author</w:t>
            </w:r>
          </w:p>
        </w:tc>
      </w:tr>
      <w:tr w:rsidR="00307AEE" w:rsidRPr="00D47270" w14:paraId="2A944419" w14:textId="77777777" w:rsidTr="00405C8E">
        <w:tc>
          <w:tcPr>
            <w:tcW w:w="3005" w:type="dxa"/>
            <w:tcBorders>
              <w:top w:val="single" w:sz="4" w:space="0" w:color="auto"/>
              <w:left w:val="single" w:sz="4" w:space="0" w:color="auto"/>
              <w:bottom w:val="single" w:sz="4" w:space="0" w:color="auto"/>
              <w:right w:val="single" w:sz="4" w:space="0" w:color="auto"/>
            </w:tcBorders>
          </w:tcPr>
          <w:p w14:paraId="0B4DA277" w14:textId="57034BC6" w:rsidR="00307AEE" w:rsidRPr="00D47270" w:rsidRDefault="00E0221C" w:rsidP="00EB0559">
            <w:r w:rsidRPr="00D47270">
              <w:t>V1</w:t>
            </w:r>
          </w:p>
        </w:tc>
        <w:tc>
          <w:tcPr>
            <w:tcW w:w="3005" w:type="dxa"/>
            <w:tcBorders>
              <w:top w:val="single" w:sz="4" w:space="0" w:color="auto"/>
              <w:left w:val="single" w:sz="4" w:space="0" w:color="auto"/>
              <w:bottom w:val="single" w:sz="4" w:space="0" w:color="auto"/>
              <w:right w:val="single" w:sz="4" w:space="0" w:color="auto"/>
            </w:tcBorders>
          </w:tcPr>
          <w:p w14:paraId="3C5E62A2" w14:textId="1079FB43" w:rsidR="00307AEE" w:rsidRPr="00D47270" w:rsidRDefault="00E0221C" w:rsidP="00EB0559">
            <w:r w:rsidRPr="00D47270">
              <w:t>09.06.2023</w:t>
            </w:r>
          </w:p>
        </w:tc>
        <w:tc>
          <w:tcPr>
            <w:tcW w:w="3006" w:type="dxa"/>
            <w:tcBorders>
              <w:top w:val="single" w:sz="4" w:space="0" w:color="auto"/>
              <w:left w:val="single" w:sz="4" w:space="0" w:color="auto"/>
              <w:bottom w:val="single" w:sz="4" w:space="0" w:color="auto"/>
              <w:right w:val="single" w:sz="4" w:space="0" w:color="auto"/>
            </w:tcBorders>
          </w:tcPr>
          <w:p w14:paraId="0BFAAB8F" w14:textId="543906E6" w:rsidR="00C96C66" w:rsidRPr="00D47270" w:rsidRDefault="00E0221C" w:rsidP="00EB0559">
            <w:r w:rsidRPr="00D47270">
              <w:t>Sarah Scoales</w:t>
            </w:r>
          </w:p>
        </w:tc>
      </w:tr>
      <w:tr w:rsidR="00D47270" w:rsidRPr="00D47270" w14:paraId="798727F4" w14:textId="77777777" w:rsidTr="00405C8E">
        <w:trPr>
          <w:cnfStyle w:val="010000000000" w:firstRow="0" w:lastRow="1" w:firstColumn="0" w:lastColumn="0" w:oddVBand="0" w:evenVBand="0" w:oddHBand="0" w:evenHBand="0" w:firstRowFirstColumn="0" w:firstRowLastColumn="0" w:lastRowFirstColumn="0" w:lastRowLastColumn="0"/>
        </w:trPr>
        <w:tc>
          <w:tcPr>
            <w:tcW w:w="3005" w:type="dxa"/>
            <w:tcBorders>
              <w:top w:val="single" w:sz="4" w:space="0" w:color="auto"/>
              <w:left w:val="single" w:sz="4" w:space="0" w:color="auto"/>
              <w:bottom w:val="single" w:sz="4" w:space="0" w:color="auto"/>
              <w:right w:val="single" w:sz="4" w:space="0" w:color="auto"/>
            </w:tcBorders>
          </w:tcPr>
          <w:p w14:paraId="5F80A224" w14:textId="77777777" w:rsidR="00D47270" w:rsidRPr="00D47270" w:rsidRDefault="00D47270" w:rsidP="00EB0559"/>
        </w:tc>
        <w:tc>
          <w:tcPr>
            <w:tcW w:w="3005" w:type="dxa"/>
            <w:tcBorders>
              <w:top w:val="single" w:sz="4" w:space="0" w:color="auto"/>
              <w:left w:val="single" w:sz="4" w:space="0" w:color="auto"/>
              <w:bottom w:val="single" w:sz="4" w:space="0" w:color="auto"/>
              <w:right w:val="single" w:sz="4" w:space="0" w:color="auto"/>
            </w:tcBorders>
          </w:tcPr>
          <w:p w14:paraId="64D92C66" w14:textId="77777777" w:rsidR="00D47270" w:rsidRPr="00D47270" w:rsidRDefault="00D47270" w:rsidP="00EB0559"/>
        </w:tc>
        <w:tc>
          <w:tcPr>
            <w:tcW w:w="3006" w:type="dxa"/>
            <w:tcBorders>
              <w:top w:val="single" w:sz="4" w:space="0" w:color="auto"/>
              <w:left w:val="single" w:sz="4" w:space="0" w:color="auto"/>
              <w:bottom w:val="single" w:sz="4" w:space="0" w:color="auto"/>
              <w:right w:val="single" w:sz="4" w:space="0" w:color="auto"/>
            </w:tcBorders>
          </w:tcPr>
          <w:p w14:paraId="7A891F6A" w14:textId="77777777" w:rsidR="00D47270" w:rsidRPr="00D47270" w:rsidRDefault="00D47270" w:rsidP="00EB0559"/>
        </w:tc>
      </w:tr>
    </w:tbl>
    <w:p w14:paraId="1402D038" w14:textId="70594E46" w:rsidR="00087714" w:rsidRDefault="00087714" w:rsidP="00B23BC9">
      <w:pPr>
        <w:pStyle w:val="Heading4"/>
      </w:pPr>
      <w:r>
        <w:t>Approval Process</w:t>
      </w:r>
    </w:p>
    <w:tbl>
      <w:tblPr>
        <w:tblStyle w:val="GridTable1Light"/>
        <w:tblW w:w="0" w:type="auto"/>
        <w:tblLook w:val="04E0" w:firstRow="1" w:lastRow="1" w:firstColumn="1" w:lastColumn="0" w:noHBand="0" w:noVBand="1"/>
      </w:tblPr>
      <w:tblGrid>
        <w:gridCol w:w="2972"/>
        <w:gridCol w:w="6044"/>
      </w:tblGrid>
      <w:tr w:rsidR="005E2367" w14:paraId="5868DBCD" w14:textId="77777777" w:rsidTr="00405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6E582" w14:textId="77777777" w:rsidR="005E2367" w:rsidRPr="00072BCA" w:rsidRDefault="005E2367" w:rsidP="00EB0559">
            <w:pPr>
              <w:rPr>
                <w:b w:val="0"/>
                <w:bCs w:val="0"/>
                <w:color w:val="44546A" w:themeColor="text2"/>
              </w:rPr>
            </w:pPr>
            <w:r w:rsidRPr="00072BCA">
              <w:rPr>
                <w:color w:val="44546A" w:themeColor="text2"/>
              </w:rPr>
              <w:t>Approval Agency</w:t>
            </w:r>
          </w:p>
          <w:p w14:paraId="515E74C1" w14:textId="2F88B7E8" w:rsidR="00072BCA" w:rsidRPr="00072BCA" w:rsidRDefault="00072BCA" w:rsidP="00EB0559">
            <w:pPr>
              <w:rPr>
                <w:b w:val="0"/>
                <w:bCs w:val="0"/>
                <w:color w:val="44546A" w:themeColor="text2"/>
                <w:sz w:val="20"/>
                <w:szCs w:val="20"/>
              </w:rPr>
            </w:pPr>
            <w:r w:rsidRPr="00072BCA">
              <w:rPr>
                <w:b w:val="0"/>
                <w:bCs w:val="0"/>
                <w:color w:val="44546A" w:themeColor="text2"/>
                <w:sz w:val="20"/>
                <w:szCs w:val="20"/>
              </w:rPr>
              <w:t>This is your directorate or Team.</w:t>
            </w:r>
          </w:p>
        </w:tc>
        <w:tc>
          <w:tcPr>
            <w:tcW w:w="6044" w:type="dxa"/>
            <w:tcBorders>
              <w:top w:val="single" w:sz="4" w:space="0" w:color="auto"/>
              <w:left w:val="single" w:sz="4" w:space="0" w:color="auto"/>
              <w:bottom w:val="single" w:sz="4" w:space="0" w:color="auto"/>
              <w:right w:val="single" w:sz="4" w:space="0" w:color="auto"/>
            </w:tcBorders>
          </w:tcPr>
          <w:p w14:paraId="2FB1F09F" w14:textId="3C479C1F" w:rsidR="005E2367" w:rsidRDefault="00E0221C" w:rsidP="00EB0559">
            <w:pPr>
              <w:cnfStyle w:val="100000000000" w:firstRow="1" w:lastRow="0" w:firstColumn="0" w:lastColumn="0" w:oddVBand="0" w:evenVBand="0" w:oddHBand="0" w:evenHBand="0" w:firstRowFirstColumn="0" w:firstRowLastColumn="0" w:lastRowFirstColumn="0" w:lastRowLastColumn="0"/>
            </w:pPr>
            <w:r>
              <w:t>SLT</w:t>
            </w:r>
          </w:p>
        </w:tc>
      </w:tr>
      <w:tr w:rsidR="005E2367" w14:paraId="0C205ABF" w14:textId="77777777" w:rsidTr="00405C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531B8" w14:textId="5A4D42DB" w:rsidR="005E2367" w:rsidRPr="00072BCA" w:rsidRDefault="005E2367" w:rsidP="00EB0559">
            <w:pPr>
              <w:rPr>
                <w:color w:val="44546A" w:themeColor="text2"/>
              </w:rPr>
            </w:pPr>
            <w:r w:rsidRPr="00072BCA">
              <w:rPr>
                <w:color w:val="44546A" w:themeColor="text2"/>
              </w:rPr>
              <w:t>Owner</w:t>
            </w:r>
          </w:p>
        </w:tc>
        <w:tc>
          <w:tcPr>
            <w:tcW w:w="6044" w:type="dxa"/>
            <w:tcBorders>
              <w:top w:val="single" w:sz="4" w:space="0" w:color="auto"/>
              <w:left w:val="single" w:sz="4" w:space="0" w:color="auto"/>
              <w:bottom w:val="single" w:sz="4" w:space="0" w:color="auto"/>
              <w:right w:val="single" w:sz="4" w:space="0" w:color="auto"/>
            </w:tcBorders>
          </w:tcPr>
          <w:p w14:paraId="1EE4FF0B" w14:textId="2E8ADD0C" w:rsidR="00E0221C" w:rsidRDefault="00E0221C" w:rsidP="00EB0559">
            <w:pPr>
              <w:cnfStyle w:val="010000000000" w:firstRow="0" w:lastRow="1" w:firstColumn="0" w:lastColumn="0" w:oddVBand="0" w:evenVBand="0" w:oddHBand="0" w:evenHBand="0" w:firstRowFirstColumn="0" w:firstRowLastColumn="0" w:lastRowFirstColumn="0" w:lastRowLastColumn="0"/>
              <w:rPr>
                <w:color w:val="44546A" w:themeColor="text2"/>
              </w:rPr>
            </w:pPr>
            <w:r>
              <w:rPr>
                <w:color w:val="44546A" w:themeColor="text2"/>
              </w:rPr>
              <w:t>ACFO Carlos Meakin</w:t>
            </w:r>
          </w:p>
          <w:p w14:paraId="3F2036DF" w14:textId="223D25EF" w:rsidR="005E2367" w:rsidRDefault="00722194" w:rsidP="00EB0559">
            <w:pPr>
              <w:cnfStyle w:val="010000000000" w:firstRow="0" w:lastRow="1" w:firstColumn="0" w:lastColumn="0" w:oddVBand="0" w:evenVBand="0" w:oddHBand="0" w:evenHBand="0" w:firstRowFirstColumn="0" w:firstRowLastColumn="0" w:lastRowFirstColumn="0" w:lastRowLastColumn="0"/>
              <w:rPr>
                <w:color w:val="44546A" w:themeColor="text2"/>
              </w:rPr>
            </w:pPr>
            <w:r w:rsidRPr="00072BCA">
              <w:rPr>
                <w:b w:val="0"/>
                <w:bCs w:val="0"/>
                <w:color w:val="44546A" w:themeColor="text2"/>
              </w:rPr>
              <w:t>Jax Effiong (For approval on CDC)</w:t>
            </w:r>
          </w:p>
          <w:p w14:paraId="2D114F6A" w14:textId="4FE90D80" w:rsidR="00072BCA" w:rsidRPr="00072BCA" w:rsidRDefault="004407E5" w:rsidP="00EB0559">
            <w:pPr>
              <w:cnfStyle w:val="010000000000" w:firstRow="0" w:lastRow="1" w:firstColumn="0" w:lastColumn="0" w:oddVBand="0" w:evenVBand="0" w:oddHBand="0" w:evenHBand="0" w:firstRowFirstColumn="0" w:firstRowLastColumn="0" w:lastRowFirstColumn="0" w:lastRowLastColumn="0"/>
              <w:rPr>
                <w:b w:val="0"/>
                <w:bCs w:val="0"/>
                <w:sz w:val="20"/>
                <w:szCs w:val="20"/>
              </w:rPr>
            </w:pPr>
            <w:r>
              <w:rPr>
                <w:b w:val="0"/>
                <w:bCs w:val="0"/>
                <w:color w:val="44546A" w:themeColor="text2"/>
                <w:sz w:val="20"/>
                <w:szCs w:val="20"/>
              </w:rPr>
              <w:t>T</w:t>
            </w:r>
            <w:r w:rsidR="00072BCA" w:rsidRPr="00072BCA">
              <w:rPr>
                <w:b w:val="0"/>
                <w:bCs w:val="0"/>
                <w:color w:val="44546A" w:themeColor="text2"/>
                <w:sz w:val="20"/>
                <w:szCs w:val="20"/>
              </w:rPr>
              <w:t xml:space="preserve">he EDI manager above </w:t>
            </w:r>
            <w:r>
              <w:rPr>
                <w:b w:val="0"/>
                <w:bCs w:val="0"/>
                <w:color w:val="44546A" w:themeColor="text2"/>
                <w:sz w:val="20"/>
                <w:szCs w:val="20"/>
              </w:rPr>
              <w:t>is</w:t>
            </w:r>
            <w:r w:rsidR="00072BCA" w:rsidRPr="00072BCA">
              <w:rPr>
                <w:b w:val="0"/>
                <w:bCs w:val="0"/>
                <w:color w:val="44546A" w:themeColor="text2"/>
                <w:sz w:val="20"/>
                <w:szCs w:val="20"/>
              </w:rPr>
              <w:t xml:space="preserve"> owner to ensure final approval has a consistent approach.</w:t>
            </w:r>
          </w:p>
        </w:tc>
      </w:tr>
    </w:tbl>
    <w:p w14:paraId="4506C7DD" w14:textId="77777777" w:rsidR="00087714" w:rsidRPr="00072BCA" w:rsidRDefault="00087714" w:rsidP="00B23BC9">
      <w:pPr>
        <w:pStyle w:val="Heading4"/>
        <w:rPr>
          <w:bCs/>
        </w:rPr>
      </w:pPr>
      <w:r w:rsidRPr="00072BCA">
        <w:t>Consultation &amp; Engagement</w:t>
      </w:r>
    </w:p>
    <w:p w14:paraId="72980F81" w14:textId="1B061736" w:rsidR="00087714" w:rsidRPr="00072BCA" w:rsidRDefault="00087714" w:rsidP="00087714">
      <w:pPr>
        <w:jc w:val="both"/>
        <w:rPr>
          <w:color w:val="44546A" w:themeColor="text2"/>
        </w:rPr>
      </w:pPr>
      <w:r w:rsidRPr="00072BCA">
        <w:rPr>
          <w:color w:val="44546A" w:themeColor="text2"/>
        </w:rPr>
        <w:t>W</w:t>
      </w:r>
      <w:r w:rsidR="00072BCA">
        <w:rPr>
          <w:color w:val="44546A" w:themeColor="text2"/>
        </w:rPr>
        <w:t xml:space="preserve">e must have </w:t>
      </w:r>
      <w:r w:rsidRPr="00072BCA">
        <w:rPr>
          <w:color w:val="44546A" w:themeColor="text2"/>
        </w:rPr>
        <w:t xml:space="preserve">stakeholder involvement &amp; </w:t>
      </w:r>
      <w:r w:rsidR="00072BCA" w:rsidRPr="00072BCA">
        <w:rPr>
          <w:color w:val="44546A" w:themeColor="text2"/>
        </w:rPr>
        <w:t>engagement.</w:t>
      </w:r>
    </w:p>
    <w:p w14:paraId="7C82A8EF" w14:textId="4E97ABBE" w:rsidR="00307AEE" w:rsidRPr="00072BCA" w:rsidRDefault="00087714" w:rsidP="00087714">
      <w:pPr>
        <w:jc w:val="both"/>
        <w:rPr>
          <w:b/>
          <w:bCs/>
          <w:color w:val="44546A" w:themeColor="text2"/>
        </w:rPr>
      </w:pPr>
      <w:r w:rsidRPr="00072BCA">
        <w:rPr>
          <w:color w:val="44546A" w:themeColor="text2"/>
        </w:rPr>
        <w:t>Outline any previous involvement or consultation with the appropriate target groups of people who are most likely to be affected or interested with this policy, strategy, function, or service.</w:t>
      </w:r>
    </w:p>
    <w:tbl>
      <w:tblPr>
        <w:tblStyle w:val="GridTable1Light"/>
        <w:tblW w:w="0" w:type="auto"/>
        <w:tblLook w:val="04E0" w:firstRow="1" w:lastRow="1" w:firstColumn="1" w:lastColumn="0" w:noHBand="0" w:noVBand="1"/>
      </w:tblPr>
      <w:tblGrid>
        <w:gridCol w:w="2972"/>
        <w:gridCol w:w="6044"/>
      </w:tblGrid>
      <w:tr w:rsidR="00072BCA" w:rsidRPr="00072BCA" w14:paraId="48051567" w14:textId="77777777" w:rsidTr="00405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E4CA4" w14:textId="1603209E" w:rsidR="005E2367" w:rsidRPr="00072BCA" w:rsidRDefault="005E2367" w:rsidP="00F74383">
            <w:pPr>
              <w:rPr>
                <w:color w:val="44546A" w:themeColor="text2"/>
              </w:rPr>
            </w:pPr>
            <w:r w:rsidRPr="00072BCA">
              <w:rPr>
                <w:color w:val="44546A" w:themeColor="text2"/>
              </w:rPr>
              <w:t>Involved</w:t>
            </w:r>
          </w:p>
        </w:tc>
        <w:tc>
          <w:tcPr>
            <w:tcW w:w="6044" w:type="dxa"/>
            <w:tcBorders>
              <w:top w:val="single" w:sz="4" w:space="0" w:color="auto"/>
              <w:left w:val="single" w:sz="4" w:space="0" w:color="auto"/>
              <w:bottom w:val="single" w:sz="4" w:space="0" w:color="auto"/>
              <w:right w:val="single" w:sz="4" w:space="0" w:color="auto"/>
            </w:tcBorders>
          </w:tcPr>
          <w:p w14:paraId="3B79916B" w14:textId="77777777" w:rsidR="005E2367" w:rsidRDefault="00AE6D33" w:rsidP="005E2367">
            <w:pPr>
              <w:jc w:val="both"/>
              <w:cnfStyle w:val="100000000000" w:firstRow="1" w:lastRow="0" w:firstColumn="0" w:lastColumn="0" w:oddVBand="0" w:evenVBand="0" w:oddHBand="0" w:evenHBand="0" w:firstRowFirstColumn="0" w:firstRowLastColumn="0" w:lastRowFirstColumn="0" w:lastRowLastColumn="0"/>
              <w:rPr>
                <w:color w:val="auto"/>
              </w:rPr>
            </w:pPr>
            <w:r>
              <w:rPr>
                <w:b w:val="0"/>
                <w:bCs w:val="0"/>
                <w:color w:val="auto"/>
              </w:rPr>
              <w:t>Sarah Scoales – Head of Service Excellence</w:t>
            </w:r>
          </w:p>
          <w:p w14:paraId="1BECED33" w14:textId="77777777" w:rsidR="00AE6D33" w:rsidRPr="009C4A19" w:rsidRDefault="00AE6D33" w:rsidP="00AE6D33">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9C4A19">
              <w:rPr>
                <w:b w:val="0"/>
                <w:bCs w:val="0"/>
                <w:color w:val="auto"/>
              </w:rPr>
              <w:t>SM Baz Scott</w:t>
            </w:r>
          </w:p>
          <w:p w14:paraId="176F19E8" w14:textId="77777777" w:rsidR="00AE6D33" w:rsidRDefault="00AE6D33" w:rsidP="005E2367">
            <w:pPr>
              <w:jc w:val="both"/>
              <w:cnfStyle w:val="100000000000" w:firstRow="1" w:lastRow="0" w:firstColumn="0" w:lastColumn="0" w:oddVBand="0" w:evenVBand="0" w:oddHBand="0" w:evenHBand="0" w:firstRowFirstColumn="0" w:firstRowLastColumn="0" w:lastRowFirstColumn="0" w:lastRowLastColumn="0"/>
              <w:rPr>
                <w:color w:val="auto"/>
              </w:rPr>
            </w:pPr>
            <w:r w:rsidRPr="009C4A19">
              <w:rPr>
                <w:b w:val="0"/>
                <w:bCs w:val="0"/>
                <w:color w:val="auto"/>
              </w:rPr>
              <w:t>SM Carl Mitchell</w:t>
            </w:r>
          </w:p>
          <w:p w14:paraId="233F21EC" w14:textId="033A8257" w:rsidR="00190294" w:rsidRPr="00AE6D33" w:rsidRDefault="00190294" w:rsidP="005E2367">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Communications and engagement team</w:t>
            </w:r>
          </w:p>
        </w:tc>
      </w:tr>
      <w:tr w:rsidR="00072BCA" w:rsidRPr="00072BCA" w14:paraId="2C80C61F" w14:textId="77777777" w:rsidTr="00405C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2F2E1" w14:textId="063CF698" w:rsidR="005E2367" w:rsidRPr="00072BCA" w:rsidRDefault="005E2367" w:rsidP="00F74383">
            <w:pPr>
              <w:rPr>
                <w:color w:val="44546A" w:themeColor="text2"/>
              </w:rPr>
            </w:pPr>
            <w:r w:rsidRPr="00072BCA">
              <w:rPr>
                <w:color w:val="44546A" w:themeColor="text2"/>
              </w:rPr>
              <w:t>Consulted</w:t>
            </w:r>
          </w:p>
        </w:tc>
        <w:tc>
          <w:tcPr>
            <w:tcW w:w="6044" w:type="dxa"/>
            <w:tcBorders>
              <w:top w:val="single" w:sz="4" w:space="0" w:color="auto"/>
              <w:left w:val="single" w:sz="4" w:space="0" w:color="auto"/>
              <w:bottom w:val="single" w:sz="4" w:space="0" w:color="auto"/>
              <w:right w:val="single" w:sz="4" w:space="0" w:color="auto"/>
            </w:tcBorders>
          </w:tcPr>
          <w:p w14:paraId="2B0592B5" w14:textId="54EA8E1E" w:rsidR="005E2367" w:rsidRDefault="00AE6D33" w:rsidP="005E2367">
            <w:pPr>
              <w:jc w:val="both"/>
              <w:cnfStyle w:val="010000000000" w:firstRow="0" w:lastRow="1" w:firstColumn="0" w:lastColumn="0" w:oddVBand="0" w:evenVBand="0" w:oddHBand="0" w:evenHBand="0" w:firstRowFirstColumn="0" w:firstRowLastColumn="0" w:lastRowFirstColumn="0" w:lastRowLastColumn="0"/>
              <w:rPr>
                <w:color w:val="auto"/>
              </w:rPr>
            </w:pPr>
            <w:r w:rsidRPr="009C4A19">
              <w:rPr>
                <w:b w:val="0"/>
                <w:bCs w:val="0"/>
                <w:color w:val="auto"/>
              </w:rPr>
              <w:t>E</w:t>
            </w:r>
            <w:r w:rsidR="005D4584">
              <w:rPr>
                <w:b w:val="0"/>
                <w:bCs w:val="0"/>
                <w:color w:val="auto"/>
              </w:rPr>
              <w:t xml:space="preserve">quality </w:t>
            </w:r>
            <w:r w:rsidRPr="009C4A19">
              <w:rPr>
                <w:b w:val="0"/>
                <w:bCs w:val="0"/>
                <w:color w:val="auto"/>
              </w:rPr>
              <w:t>I</w:t>
            </w:r>
            <w:r w:rsidR="005D4584">
              <w:rPr>
                <w:b w:val="0"/>
                <w:bCs w:val="0"/>
                <w:color w:val="auto"/>
              </w:rPr>
              <w:t xml:space="preserve">mpact </w:t>
            </w:r>
            <w:r w:rsidRPr="009C4A19">
              <w:rPr>
                <w:b w:val="0"/>
                <w:bCs w:val="0"/>
                <w:color w:val="auto"/>
              </w:rPr>
              <w:t>A</w:t>
            </w:r>
            <w:r w:rsidR="005D4584">
              <w:rPr>
                <w:b w:val="0"/>
                <w:bCs w:val="0"/>
                <w:color w:val="auto"/>
              </w:rPr>
              <w:t>ssessment (EIA)</w:t>
            </w:r>
            <w:r w:rsidRPr="009C4A19">
              <w:rPr>
                <w:b w:val="0"/>
                <w:bCs w:val="0"/>
                <w:color w:val="auto"/>
              </w:rPr>
              <w:t xml:space="preserve"> Working Group, Staff Networks, Representative Bodies &amp; S</w:t>
            </w:r>
            <w:r w:rsidR="005D4584">
              <w:rPr>
                <w:b w:val="0"/>
                <w:bCs w:val="0"/>
                <w:color w:val="auto"/>
              </w:rPr>
              <w:t xml:space="preserve">enior </w:t>
            </w:r>
            <w:r w:rsidRPr="009C4A19">
              <w:rPr>
                <w:b w:val="0"/>
                <w:bCs w:val="0"/>
                <w:color w:val="auto"/>
              </w:rPr>
              <w:t>L</w:t>
            </w:r>
            <w:r w:rsidR="005D4584">
              <w:rPr>
                <w:b w:val="0"/>
                <w:bCs w:val="0"/>
                <w:color w:val="auto"/>
              </w:rPr>
              <w:t xml:space="preserve">eadership </w:t>
            </w:r>
            <w:r w:rsidRPr="009C4A19">
              <w:rPr>
                <w:b w:val="0"/>
                <w:bCs w:val="0"/>
                <w:color w:val="auto"/>
              </w:rPr>
              <w:t>T</w:t>
            </w:r>
            <w:r w:rsidR="005D4584">
              <w:rPr>
                <w:b w:val="0"/>
                <w:bCs w:val="0"/>
                <w:color w:val="auto"/>
              </w:rPr>
              <w:t>eam (SLT)</w:t>
            </w:r>
            <w:r w:rsidRPr="009C4A19">
              <w:rPr>
                <w:b w:val="0"/>
                <w:bCs w:val="0"/>
                <w:color w:val="auto"/>
              </w:rPr>
              <w:t>.</w:t>
            </w:r>
          </w:p>
          <w:p w14:paraId="1FFC48C7" w14:textId="702C6E97" w:rsidR="00190294" w:rsidRPr="00420AF9" w:rsidRDefault="00190294" w:rsidP="005E2367">
            <w:pPr>
              <w:jc w:val="both"/>
              <w:cnfStyle w:val="010000000000" w:firstRow="0" w:lastRow="1" w:firstColumn="0" w:lastColumn="0" w:oddVBand="0" w:evenVBand="0" w:oddHBand="0" w:evenHBand="0" w:firstRowFirstColumn="0" w:firstRowLastColumn="0" w:lastRowFirstColumn="0" w:lastRowLastColumn="0"/>
              <w:rPr>
                <w:b w:val="0"/>
                <w:bCs w:val="0"/>
                <w:color w:val="44546A" w:themeColor="text2"/>
              </w:rPr>
            </w:pPr>
            <w:r>
              <w:rPr>
                <w:b w:val="0"/>
                <w:bCs w:val="0"/>
                <w:color w:val="44546A" w:themeColor="text2"/>
              </w:rPr>
              <w:t>Participants in engagement on proposals (including colleagues based in stations featured in the review, local residents attending drop-in sessions, initial responses to online survey)</w:t>
            </w:r>
          </w:p>
        </w:tc>
      </w:tr>
    </w:tbl>
    <w:p w14:paraId="3F972C84" w14:textId="6FB726C9" w:rsidR="00087714" w:rsidRPr="00072BCA" w:rsidRDefault="00087714" w:rsidP="00B23BC9">
      <w:pPr>
        <w:pStyle w:val="Heading4"/>
      </w:pPr>
      <w:r w:rsidRPr="00072BCA">
        <w:lastRenderedPageBreak/>
        <w:t>Related Documents</w:t>
      </w:r>
    </w:p>
    <w:tbl>
      <w:tblPr>
        <w:tblStyle w:val="GridTable1Light"/>
        <w:tblW w:w="0" w:type="auto"/>
        <w:tblLook w:val="04E0" w:firstRow="1" w:lastRow="1" w:firstColumn="1" w:lastColumn="0" w:noHBand="0" w:noVBand="1"/>
      </w:tblPr>
      <w:tblGrid>
        <w:gridCol w:w="9016"/>
      </w:tblGrid>
      <w:tr w:rsidR="00072BCA" w:rsidRPr="00072BCA" w14:paraId="2234A558" w14:textId="77777777" w:rsidTr="00405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87FB40F" w14:textId="77777777" w:rsidR="000A0ABF" w:rsidRPr="00072BCA" w:rsidRDefault="000A0ABF" w:rsidP="005654A3">
            <w:pPr>
              <w:rPr>
                <w:b w:val="0"/>
                <w:bCs w:val="0"/>
                <w:color w:val="44546A" w:themeColor="text2"/>
              </w:rPr>
            </w:pPr>
            <w:r w:rsidRPr="00072BCA">
              <w:rPr>
                <w:color w:val="44546A" w:themeColor="text2"/>
              </w:rPr>
              <w:t>Policy &amp; Procedure</w:t>
            </w:r>
          </w:p>
          <w:p w14:paraId="54725450" w14:textId="77777777" w:rsidR="00AE6D33" w:rsidRPr="00D47270" w:rsidRDefault="00AE6D33" w:rsidP="00B92900">
            <w:pPr>
              <w:pStyle w:val="ListParagraph"/>
              <w:rPr>
                <w:b w:val="0"/>
                <w:bCs w:val="0"/>
                <w:lang w:val="en"/>
              </w:rPr>
            </w:pPr>
            <w:r w:rsidRPr="00D47270">
              <w:rPr>
                <w:b w:val="0"/>
                <w:bCs w:val="0"/>
                <w:lang w:val="en"/>
              </w:rPr>
              <w:t>GMFRS Strategic Assessment of Risk</w:t>
            </w:r>
          </w:p>
          <w:p w14:paraId="59B1F589" w14:textId="2A4D56D8" w:rsidR="00AE6D33" w:rsidRPr="00D47270" w:rsidRDefault="00AE6D33" w:rsidP="00B92900">
            <w:pPr>
              <w:pStyle w:val="ListParagraph"/>
              <w:rPr>
                <w:b w:val="0"/>
                <w:bCs w:val="0"/>
                <w:lang w:val="en"/>
              </w:rPr>
            </w:pPr>
            <w:r w:rsidRPr="00D47270">
              <w:rPr>
                <w:b w:val="0"/>
                <w:bCs w:val="0"/>
                <w:lang w:val="en"/>
              </w:rPr>
              <w:t>GMFRS Fire Plan</w:t>
            </w:r>
          </w:p>
          <w:p w14:paraId="7BAF1741" w14:textId="071C09D5" w:rsidR="00AE6D33" w:rsidRPr="00C96C66" w:rsidRDefault="00AE6D33" w:rsidP="00B92900">
            <w:pPr>
              <w:pStyle w:val="ListParagraph"/>
              <w:rPr>
                <w:b w:val="0"/>
                <w:bCs w:val="0"/>
                <w:lang w:val="en"/>
              </w:rPr>
            </w:pPr>
            <w:r w:rsidRPr="00D47270">
              <w:rPr>
                <w:b w:val="0"/>
                <w:bCs w:val="0"/>
                <w:lang w:val="en"/>
              </w:rPr>
              <w:t>GMFRS Annual Delivery Plan</w:t>
            </w:r>
          </w:p>
          <w:p w14:paraId="35C55485" w14:textId="04151A9D" w:rsidR="00C96C66" w:rsidRPr="00D47270" w:rsidRDefault="00C96C66" w:rsidP="00B92900">
            <w:pPr>
              <w:pStyle w:val="ListParagraph"/>
              <w:rPr>
                <w:b w:val="0"/>
                <w:bCs w:val="0"/>
                <w:lang w:val="en"/>
              </w:rPr>
            </w:pPr>
            <w:r>
              <w:rPr>
                <w:b w:val="0"/>
                <w:bCs w:val="0"/>
                <w:lang w:val="en"/>
              </w:rPr>
              <w:t>Equality Diversity and Inclusion Strategy</w:t>
            </w:r>
          </w:p>
          <w:p w14:paraId="41195FC6" w14:textId="77777777" w:rsidR="00AE6D33" w:rsidRPr="00D47270" w:rsidRDefault="00AE6D33" w:rsidP="00B92900">
            <w:pPr>
              <w:pStyle w:val="ListParagraph"/>
              <w:rPr>
                <w:b w:val="0"/>
                <w:bCs w:val="0"/>
                <w:lang w:val="en"/>
              </w:rPr>
            </w:pPr>
            <w:r w:rsidRPr="00D47270">
              <w:rPr>
                <w:b w:val="0"/>
                <w:bCs w:val="0"/>
                <w:lang w:val="en"/>
              </w:rPr>
              <w:t>Community Risk Management Model</w:t>
            </w:r>
          </w:p>
          <w:p w14:paraId="59009484" w14:textId="77777777" w:rsidR="000A0ABF" w:rsidRDefault="00AE6D33" w:rsidP="00B92900">
            <w:pPr>
              <w:pStyle w:val="ListParagraph"/>
              <w:rPr>
                <w:lang w:val="en"/>
              </w:rPr>
            </w:pPr>
            <w:r w:rsidRPr="00D47270">
              <w:rPr>
                <w:b w:val="0"/>
                <w:bCs w:val="0"/>
                <w:lang w:val="en"/>
              </w:rPr>
              <w:t>GMFRS Station Profiles Model</w:t>
            </w:r>
          </w:p>
          <w:p w14:paraId="6E811549" w14:textId="77777777" w:rsidR="0089790A" w:rsidRPr="00420AF9" w:rsidRDefault="0089790A" w:rsidP="00B92900">
            <w:pPr>
              <w:pStyle w:val="ListParagraph"/>
              <w:rPr>
                <w:b w:val="0"/>
                <w:bCs w:val="0"/>
                <w:lang w:val="en"/>
              </w:rPr>
            </w:pPr>
            <w:r w:rsidRPr="0089790A">
              <w:rPr>
                <w:b w:val="0"/>
                <w:bCs w:val="0"/>
                <w:lang w:val="en"/>
              </w:rPr>
              <w:t>All People Related Policies – Change Management, Maternity, Paternity, Sickness etc.</w:t>
            </w:r>
          </w:p>
          <w:p w14:paraId="55511237" w14:textId="0977D647" w:rsidR="00190294" w:rsidRPr="0089790A" w:rsidRDefault="00190294" w:rsidP="00B92900">
            <w:pPr>
              <w:pStyle w:val="ListParagraph"/>
              <w:rPr>
                <w:b w:val="0"/>
                <w:bCs w:val="0"/>
                <w:lang w:val="en"/>
              </w:rPr>
            </w:pPr>
            <w:r>
              <w:rPr>
                <w:b w:val="0"/>
                <w:bCs w:val="0"/>
                <w:lang w:val="en"/>
              </w:rPr>
              <w:t>GMCA Engagement Toolkit</w:t>
            </w:r>
          </w:p>
        </w:tc>
      </w:tr>
    </w:tbl>
    <w:p w14:paraId="7819C35A" w14:textId="01C7F3EC" w:rsidR="00006FF8" w:rsidRPr="00072BCA" w:rsidRDefault="005E2367" w:rsidP="008A7B0A">
      <w:pPr>
        <w:pStyle w:val="Heading2"/>
        <w:rPr>
          <w:color w:val="44546A" w:themeColor="text2"/>
        </w:rPr>
      </w:pPr>
      <w:bookmarkStart w:id="11" w:name="_Toc137218092"/>
      <w:bookmarkStart w:id="12" w:name="_Hlk69287920"/>
      <w:bookmarkEnd w:id="4"/>
      <w:r w:rsidRPr="00072BCA">
        <w:rPr>
          <w:color w:val="44546A" w:themeColor="text2"/>
        </w:rPr>
        <w:t>Impact Assessment Form</w:t>
      </w:r>
      <w:bookmarkEnd w:id="11"/>
      <w:r w:rsidRPr="00072BCA">
        <w:rPr>
          <w:color w:val="44546A" w:themeColor="text2"/>
        </w:rPr>
        <w:t xml:space="preserve"> </w:t>
      </w:r>
    </w:p>
    <w:p w14:paraId="4B691E6A" w14:textId="2824D2ED" w:rsidR="00FD3C96" w:rsidRPr="00072BCA" w:rsidRDefault="00A9325A" w:rsidP="002C3AFC">
      <w:pPr>
        <w:pStyle w:val="Heading3"/>
        <w:rPr>
          <w:b/>
          <w:bCs/>
          <w:color w:val="44546A" w:themeColor="text2"/>
        </w:rPr>
      </w:pPr>
      <w:bookmarkStart w:id="13" w:name="_Toc137218093"/>
      <w:r w:rsidRPr="00072BCA">
        <w:rPr>
          <w:color w:val="44546A" w:themeColor="text2"/>
        </w:rPr>
        <w:t>S</w:t>
      </w:r>
      <w:r w:rsidR="005E2367" w:rsidRPr="00072BCA">
        <w:rPr>
          <w:color w:val="44546A" w:themeColor="text2"/>
        </w:rPr>
        <w:t>ection 1</w:t>
      </w:r>
      <w:bookmarkEnd w:id="13"/>
    </w:p>
    <w:tbl>
      <w:tblPr>
        <w:tblStyle w:val="TableGrid"/>
        <w:tblW w:w="0" w:type="auto"/>
        <w:tblLook w:val="04A0" w:firstRow="1" w:lastRow="0" w:firstColumn="1" w:lastColumn="0" w:noHBand="0" w:noVBand="1"/>
      </w:tblPr>
      <w:tblGrid>
        <w:gridCol w:w="4508"/>
        <w:gridCol w:w="4508"/>
      </w:tblGrid>
      <w:tr w:rsidR="00072BCA" w:rsidRPr="00072BCA" w14:paraId="676A9927" w14:textId="77777777" w:rsidTr="00C53233">
        <w:tc>
          <w:tcPr>
            <w:tcW w:w="4508" w:type="dxa"/>
            <w:shd w:val="clear" w:color="auto" w:fill="F2F2F2" w:themeFill="background1" w:themeFillShade="F2"/>
          </w:tcPr>
          <w:bookmarkEnd w:id="12"/>
          <w:p w14:paraId="0F644542" w14:textId="6A84EB37" w:rsidR="00006FF8" w:rsidRPr="00072BCA" w:rsidRDefault="00006FF8" w:rsidP="005E2367">
            <w:pPr>
              <w:rPr>
                <w:b/>
                <w:bCs/>
                <w:color w:val="44546A" w:themeColor="text2"/>
              </w:rPr>
            </w:pPr>
            <w:r w:rsidRPr="00072BCA">
              <w:rPr>
                <w:b/>
                <w:bCs/>
                <w:color w:val="44546A" w:themeColor="text2"/>
              </w:rPr>
              <w:t>Name of policy / initiative / Service to be impact assessed</w:t>
            </w:r>
          </w:p>
        </w:tc>
        <w:tc>
          <w:tcPr>
            <w:tcW w:w="4508" w:type="dxa"/>
          </w:tcPr>
          <w:p w14:paraId="14C1BC89" w14:textId="08C16422" w:rsidR="00006FF8" w:rsidRPr="00072BCA" w:rsidRDefault="00AE6D33" w:rsidP="00B05586">
            <w:pPr>
              <w:tabs>
                <w:tab w:val="left" w:pos="1112"/>
              </w:tabs>
              <w:rPr>
                <w:color w:val="44546A" w:themeColor="text2"/>
              </w:rPr>
            </w:pPr>
            <w:r w:rsidRPr="00B05586">
              <w:rPr>
                <w:color w:val="44546A" w:themeColor="text2"/>
              </w:rPr>
              <w:t>Fire Cover Review 2023</w:t>
            </w:r>
          </w:p>
        </w:tc>
      </w:tr>
      <w:tr w:rsidR="00072BCA" w:rsidRPr="00072BCA" w14:paraId="1616F84B" w14:textId="77777777" w:rsidTr="00C53233">
        <w:tc>
          <w:tcPr>
            <w:tcW w:w="4508" w:type="dxa"/>
            <w:shd w:val="clear" w:color="auto" w:fill="F2F2F2" w:themeFill="background1" w:themeFillShade="F2"/>
          </w:tcPr>
          <w:p w14:paraId="7F824EA5" w14:textId="7153EB3F" w:rsidR="00006FF8" w:rsidRPr="00072BCA" w:rsidRDefault="00006FF8" w:rsidP="005E2367">
            <w:pPr>
              <w:rPr>
                <w:b/>
                <w:bCs/>
                <w:color w:val="44546A" w:themeColor="text2"/>
              </w:rPr>
            </w:pPr>
            <w:r w:rsidRPr="00072BCA">
              <w:rPr>
                <w:b/>
                <w:bCs/>
                <w:color w:val="44546A" w:themeColor="text2"/>
              </w:rPr>
              <w:t>Corporate objective being addressed</w:t>
            </w:r>
            <w:r w:rsidR="00D168D8" w:rsidRPr="00072BCA">
              <w:rPr>
                <w:b/>
                <w:bCs/>
                <w:color w:val="44546A" w:themeColor="text2"/>
              </w:rPr>
              <w:br/>
            </w:r>
          </w:p>
        </w:tc>
        <w:tc>
          <w:tcPr>
            <w:tcW w:w="4508" w:type="dxa"/>
          </w:tcPr>
          <w:p w14:paraId="145C1EEA" w14:textId="5219FFA5" w:rsidR="00AE6D33" w:rsidRDefault="00862C1E" w:rsidP="00AE6D33">
            <w:pPr>
              <w:tabs>
                <w:tab w:val="left" w:pos="1112"/>
              </w:tabs>
              <w:rPr>
                <w:color w:val="44546A" w:themeColor="text2"/>
              </w:rPr>
            </w:pPr>
            <w:r>
              <w:rPr>
                <w:color w:val="44546A" w:themeColor="text2"/>
              </w:rPr>
              <w:t xml:space="preserve">Fire Plan &amp; Annual Delivery Plan </w:t>
            </w:r>
            <w:r w:rsidR="00AE6D33">
              <w:rPr>
                <w:color w:val="44546A" w:themeColor="text2"/>
              </w:rPr>
              <w:t>Strategic Priorities</w:t>
            </w:r>
            <w:r w:rsidR="00B51B3C">
              <w:rPr>
                <w:color w:val="44546A" w:themeColor="text2"/>
              </w:rPr>
              <w:t>:</w:t>
            </w:r>
          </w:p>
          <w:p w14:paraId="506C63C5" w14:textId="23D8B102" w:rsidR="00006FF8" w:rsidRDefault="00AE6D33" w:rsidP="00AE6D33">
            <w:pPr>
              <w:tabs>
                <w:tab w:val="left" w:pos="1112"/>
              </w:tabs>
              <w:rPr>
                <w:color w:val="44546A" w:themeColor="text2"/>
              </w:rPr>
            </w:pPr>
            <w:r>
              <w:rPr>
                <w:color w:val="44546A" w:themeColor="text2"/>
              </w:rPr>
              <w:t>Priority 1 – Provide a fast, safe and effective response</w:t>
            </w:r>
            <w:r w:rsidR="00B51B3C">
              <w:rPr>
                <w:color w:val="44546A" w:themeColor="text2"/>
              </w:rPr>
              <w:t>.</w:t>
            </w:r>
          </w:p>
          <w:p w14:paraId="38CF5145" w14:textId="583928A2" w:rsidR="00B51B3C" w:rsidRDefault="00B51B3C" w:rsidP="00AE6D33">
            <w:pPr>
              <w:tabs>
                <w:tab w:val="left" w:pos="1112"/>
              </w:tabs>
              <w:rPr>
                <w:color w:val="44546A" w:themeColor="text2"/>
              </w:rPr>
            </w:pPr>
            <w:r>
              <w:rPr>
                <w:color w:val="44546A" w:themeColor="text2"/>
              </w:rPr>
              <w:t>Priority 2 – Help people reduce the risk of fires and other emergencies.</w:t>
            </w:r>
          </w:p>
          <w:p w14:paraId="7A5AE666" w14:textId="14E2B4A7" w:rsidR="00B51B3C" w:rsidRDefault="00B51B3C" w:rsidP="00AE6D33">
            <w:pPr>
              <w:tabs>
                <w:tab w:val="left" w:pos="1112"/>
              </w:tabs>
              <w:rPr>
                <w:color w:val="44546A" w:themeColor="text2"/>
              </w:rPr>
            </w:pPr>
            <w:r>
              <w:rPr>
                <w:color w:val="44546A" w:themeColor="text2"/>
              </w:rPr>
              <w:t>Priority 3 – Help protect the built environment.</w:t>
            </w:r>
          </w:p>
          <w:p w14:paraId="35CAA11B" w14:textId="5849738C" w:rsidR="00B51B3C" w:rsidRDefault="00B51B3C" w:rsidP="00AE6D33">
            <w:pPr>
              <w:tabs>
                <w:tab w:val="left" w:pos="1112"/>
              </w:tabs>
              <w:rPr>
                <w:color w:val="44546A" w:themeColor="text2"/>
              </w:rPr>
            </w:pPr>
            <w:r>
              <w:rPr>
                <w:color w:val="44546A" w:themeColor="text2"/>
              </w:rPr>
              <w:t>Priority 4 – Use resources sustainably and deliver the most value.</w:t>
            </w:r>
          </w:p>
          <w:p w14:paraId="1C004726" w14:textId="33E06EA1" w:rsidR="00B51B3C" w:rsidRDefault="00B51B3C" w:rsidP="00AE6D33">
            <w:pPr>
              <w:tabs>
                <w:tab w:val="left" w:pos="1112"/>
              </w:tabs>
              <w:rPr>
                <w:color w:val="44546A" w:themeColor="text2"/>
              </w:rPr>
            </w:pPr>
            <w:r>
              <w:rPr>
                <w:color w:val="44546A" w:themeColor="text2"/>
              </w:rPr>
              <w:t xml:space="preserve">Priority 5 – Develop a culture of excellence, </w:t>
            </w:r>
            <w:r w:rsidR="00C96C66">
              <w:rPr>
                <w:color w:val="44546A" w:themeColor="text2"/>
              </w:rPr>
              <w:t>equality,</w:t>
            </w:r>
            <w:r>
              <w:rPr>
                <w:color w:val="44546A" w:themeColor="text2"/>
              </w:rPr>
              <w:t xml:space="preserve"> and inclusivity.</w:t>
            </w:r>
          </w:p>
          <w:p w14:paraId="45101C35" w14:textId="61D95218" w:rsidR="00B51B3C" w:rsidRPr="00072BCA" w:rsidRDefault="00B51B3C" w:rsidP="00AE6D33">
            <w:pPr>
              <w:tabs>
                <w:tab w:val="left" w:pos="1112"/>
              </w:tabs>
              <w:rPr>
                <w:color w:val="44546A" w:themeColor="text2"/>
              </w:rPr>
            </w:pPr>
            <w:r>
              <w:rPr>
                <w:color w:val="44546A" w:themeColor="text2"/>
              </w:rPr>
              <w:lastRenderedPageBreak/>
              <w:t>Priority 6 – Integrate our Services in every locality with partner agencies.</w:t>
            </w:r>
          </w:p>
        </w:tc>
      </w:tr>
      <w:tr w:rsidR="00072BCA" w:rsidRPr="00072BCA" w14:paraId="3337D250" w14:textId="77777777" w:rsidTr="00C53233">
        <w:tc>
          <w:tcPr>
            <w:tcW w:w="4508" w:type="dxa"/>
            <w:shd w:val="clear" w:color="auto" w:fill="F2F2F2" w:themeFill="background1" w:themeFillShade="F2"/>
          </w:tcPr>
          <w:p w14:paraId="0A402353" w14:textId="7CC6E53E" w:rsidR="00006FF8" w:rsidRPr="00072BCA" w:rsidRDefault="00006FF8" w:rsidP="005E2367">
            <w:pPr>
              <w:rPr>
                <w:b/>
                <w:bCs/>
                <w:color w:val="44546A" w:themeColor="text2"/>
              </w:rPr>
            </w:pPr>
            <w:r w:rsidRPr="00072BCA">
              <w:rPr>
                <w:b/>
                <w:bCs/>
                <w:color w:val="44546A" w:themeColor="text2"/>
              </w:rPr>
              <w:lastRenderedPageBreak/>
              <w:t>Department / function carrying out the assessment</w:t>
            </w:r>
          </w:p>
        </w:tc>
        <w:tc>
          <w:tcPr>
            <w:tcW w:w="4508" w:type="dxa"/>
          </w:tcPr>
          <w:p w14:paraId="221C00FD" w14:textId="77777777" w:rsidR="00006FF8" w:rsidRDefault="00EF5900" w:rsidP="00B05586">
            <w:pPr>
              <w:tabs>
                <w:tab w:val="left" w:pos="1112"/>
              </w:tabs>
              <w:rPr>
                <w:color w:val="44546A" w:themeColor="text2"/>
              </w:rPr>
            </w:pPr>
            <w:r>
              <w:rPr>
                <w:color w:val="44546A" w:themeColor="text2"/>
              </w:rPr>
              <w:t>Service Excellence</w:t>
            </w:r>
          </w:p>
          <w:p w14:paraId="5997E4F8" w14:textId="67ECB6A4" w:rsidR="00EF5900" w:rsidRPr="00072BCA" w:rsidRDefault="00EF5900" w:rsidP="00B05586">
            <w:pPr>
              <w:tabs>
                <w:tab w:val="left" w:pos="1112"/>
              </w:tabs>
              <w:rPr>
                <w:color w:val="44546A" w:themeColor="text2"/>
              </w:rPr>
            </w:pPr>
            <w:r>
              <w:rPr>
                <w:color w:val="44546A" w:themeColor="text2"/>
              </w:rPr>
              <w:t>Service Delivery</w:t>
            </w:r>
          </w:p>
        </w:tc>
      </w:tr>
      <w:tr w:rsidR="00072BCA" w:rsidRPr="00072BCA" w14:paraId="2D98AC36" w14:textId="77777777" w:rsidTr="00C53233">
        <w:tc>
          <w:tcPr>
            <w:tcW w:w="4508" w:type="dxa"/>
            <w:shd w:val="clear" w:color="auto" w:fill="F2F2F2" w:themeFill="background1" w:themeFillShade="F2"/>
          </w:tcPr>
          <w:p w14:paraId="7F8C2731" w14:textId="729ABD7D" w:rsidR="00006FF8" w:rsidRPr="00072BCA" w:rsidRDefault="00006FF8" w:rsidP="00006FF8">
            <w:pPr>
              <w:rPr>
                <w:b/>
                <w:bCs/>
                <w:color w:val="44546A" w:themeColor="text2"/>
              </w:rPr>
            </w:pPr>
            <w:r w:rsidRPr="00072BCA">
              <w:rPr>
                <w:b/>
                <w:bCs/>
                <w:color w:val="44546A" w:themeColor="text2"/>
              </w:rPr>
              <w:t>Who is responsible for the implementation of the policy / initiative / service? (</w:t>
            </w:r>
            <w:r w:rsidR="00C96C66" w:rsidRPr="00072BCA">
              <w:rPr>
                <w:b/>
                <w:bCs/>
                <w:color w:val="44546A" w:themeColor="text2"/>
              </w:rPr>
              <w:t>Function</w:t>
            </w:r>
            <w:r w:rsidRPr="00072BCA">
              <w:rPr>
                <w:b/>
                <w:bCs/>
                <w:color w:val="44546A" w:themeColor="text2"/>
              </w:rPr>
              <w:t xml:space="preserve"> head /department manager)</w:t>
            </w:r>
          </w:p>
        </w:tc>
        <w:tc>
          <w:tcPr>
            <w:tcW w:w="4508" w:type="dxa"/>
          </w:tcPr>
          <w:p w14:paraId="3EC884BA" w14:textId="03900D79" w:rsidR="00006FF8" w:rsidRPr="00072BCA" w:rsidRDefault="00EF5900" w:rsidP="00B05586">
            <w:pPr>
              <w:tabs>
                <w:tab w:val="left" w:pos="1112"/>
              </w:tabs>
              <w:rPr>
                <w:color w:val="44546A" w:themeColor="text2"/>
              </w:rPr>
            </w:pPr>
            <w:r>
              <w:rPr>
                <w:color w:val="44546A" w:themeColor="text2"/>
              </w:rPr>
              <w:t>ACFO Carlos Meakin</w:t>
            </w:r>
          </w:p>
        </w:tc>
      </w:tr>
      <w:tr w:rsidR="00072BCA" w:rsidRPr="00072BCA" w14:paraId="2668A369" w14:textId="77777777" w:rsidTr="00C53233">
        <w:tc>
          <w:tcPr>
            <w:tcW w:w="4508" w:type="dxa"/>
            <w:shd w:val="clear" w:color="auto" w:fill="F2F2F2" w:themeFill="background1" w:themeFillShade="F2"/>
          </w:tcPr>
          <w:p w14:paraId="551368E2" w14:textId="44EA3CE2" w:rsidR="00006FF8" w:rsidRPr="00072BCA" w:rsidRDefault="00006FF8" w:rsidP="00006FF8">
            <w:pPr>
              <w:rPr>
                <w:b/>
                <w:bCs/>
                <w:color w:val="44546A" w:themeColor="text2"/>
              </w:rPr>
            </w:pPr>
            <w:r w:rsidRPr="00072BCA">
              <w:rPr>
                <w:b/>
                <w:bCs/>
                <w:color w:val="44546A" w:themeColor="text2"/>
              </w:rPr>
              <w:t>Who is involved in the impact assessment?</w:t>
            </w:r>
          </w:p>
        </w:tc>
        <w:tc>
          <w:tcPr>
            <w:tcW w:w="4508" w:type="dxa"/>
          </w:tcPr>
          <w:p w14:paraId="00C494B2" w14:textId="77777777" w:rsidR="00006FF8" w:rsidRDefault="00EF5900" w:rsidP="00B05586">
            <w:pPr>
              <w:tabs>
                <w:tab w:val="left" w:pos="1112"/>
              </w:tabs>
              <w:rPr>
                <w:color w:val="44546A" w:themeColor="text2"/>
              </w:rPr>
            </w:pPr>
            <w:r>
              <w:rPr>
                <w:color w:val="44546A" w:themeColor="text2"/>
              </w:rPr>
              <w:t>Sarah Scoales – Head of Service Excellence</w:t>
            </w:r>
          </w:p>
          <w:p w14:paraId="1EDF4B11" w14:textId="77777777" w:rsidR="00EF5900" w:rsidRDefault="00EF5900" w:rsidP="00B05586">
            <w:pPr>
              <w:tabs>
                <w:tab w:val="left" w:pos="1112"/>
              </w:tabs>
              <w:rPr>
                <w:color w:val="44546A" w:themeColor="text2"/>
              </w:rPr>
            </w:pPr>
            <w:r>
              <w:rPr>
                <w:color w:val="44546A" w:themeColor="text2"/>
              </w:rPr>
              <w:t>SM</w:t>
            </w:r>
            <w:r w:rsidR="00750BE7">
              <w:rPr>
                <w:color w:val="44546A" w:themeColor="text2"/>
              </w:rPr>
              <w:t xml:space="preserve"> Baz Scott</w:t>
            </w:r>
          </w:p>
          <w:p w14:paraId="2979E5ED" w14:textId="77777777" w:rsidR="00750BE7" w:rsidRDefault="00750BE7" w:rsidP="00B05586">
            <w:pPr>
              <w:tabs>
                <w:tab w:val="left" w:pos="1112"/>
              </w:tabs>
              <w:rPr>
                <w:color w:val="44546A" w:themeColor="text2"/>
              </w:rPr>
            </w:pPr>
            <w:r>
              <w:rPr>
                <w:color w:val="44546A" w:themeColor="text2"/>
              </w:rPr>
              <w:t>SM Carl Mitchell</w:t>
            </w:r>
          </w:p>
          <w:p w14:paraId="09D0AB7A" w14:textId="77777777" w:rsidR="00750BE7" w:rsidRDefault="00750BE7" w:rsidP="00B05586">
            <w:pPr>
              <w:tabs>
                <w:tab w:val="left" w:pos="1112"/>
              </w:tabs>
              <w:rPr>
                <w:color w:val="44546A" w:themeColor="text2"/>
              </w:rPr>
            </w:pPr>
            <w:r>
              <w:rPr>
                <w:color w:val="44546A" w:themeColor="text2"/>
              </w:rPr>
              <w:t>AM Paul Fearnhead</w:t>
            </w:r>
          </w:p>
          <w:p w14:paraId="64AB9B10" w14:textId="6BA556A7" w:rsidR="00190294" w:rsidRPr="00072BCA" w:rsidRDefault="00190294" w:rsidP="00B05586">
            <w:pPr>
              <w:tabs>
                <w:tab w:val="left" w:pos="1112"/>
              </w:tabs>
              <w:rPr>
                <w:color w:val="44546A" w:themeColor="text2"/>
              </w:rPr>
            </w:pPr>
            <w:r>
              <w:rPr>
                <w:color w:val="44546A" w:themeColor="text2"/>
              </w:rPr>
              <w:t>Communications and engagement</w:t>
            </w:r>
          </w:p>
        </w:tc>
      </w:tr>
      <w:tr w:rsidR="00FB5A89" w:rsidRPr="00072BCA" w14:paraId="3EE24507" w14:textId="77777777" w:rsidTr="00C53233">
        <w:tc>
          <w:tcPr>
            <w:tcW w:w="4508" w:type="dxa"/>
            <w:shd w:val="clear" w:color="auto" w:fill="F2F2F2" w:themeFill="background1" w:themeFillShade="F2"/>
          </w:tcPr>
          <w:p w14:paraId="1751AA85" w14:textId="64E52CC2" w:rsidR="00FB5A89" w:rsidRPr="00072BCA" w:rsidRDefault="00FB5A89" w:rsidP="00FB5A89">
            <w:pPr>
              <w:rPr>
                <w:b/>
                <w:bCs/>
                <w:color w:val="44546A" w:themeColor="text2"/>
              </w:rPr>
            </w:pPr>
            <w:r w:rsidRPr="00072BCA">
              <w:rPr>
                <w:b/>
                <w:bCs/>
                <w:color w:val="44546A" w:themeColor="text2"/>
              </w:rPr>
              <w:t>What are the aims / objectives of the policy / initiative / service?</w:t>
            </w:r>
            <w:r w:rsidRPr="00072BCA">
              <w:rPr>
                <w:b/>
                <w:bCs/>
                <w:color w:val="44546A" w:themeColor="text2"/>
              </w:rPr>
              <w:br/>
            </w:r>
          </w:p>
        </w:tc>
        <w:tc>
          <w:tcPr>
            <w:tcW w:w="4508" w:type="dxa"/>
          </w:tcPr>
          <w:p w14:paraId="67F19284" w14:textId="26C860B5" w:rsidR="00FB5A89" w:rsidRPr="006113CC" w:rsidRDefault="00FB5A89" w:rsidP="00B05586">
            <w:pPr>
              <w:tabs>
                <w:tab w:val="left" w:pos="1112"/>
              </w:tabs>
              <w:rPr>
                <w:color w:val="44546A" w:themeColor="text2"/>
              </w:rPr>
            </w:pPr>
            <w:r w:rsidRPr="006113CC">
              <w:rPr>
                <w:color w:val="44546A" w:themeColor="text2"/>
              </w:rPr>
              <w:t>The aims of this Fire Cover Review are</w:t>
            </w:r>
            <w:r w:rsidR="006113CC" w:rsidRPr="006113CC">
              <w:rPr>
                <w:color w:val="44546A" w:themeColor="text2"/>
              </w:rPr>
              <w:t xml:space="preserve"> to ensure </w:t>
            </w:r>
            <w:r w:rsidR="006113CC" w:rsidRPr="006113CC">
              <w:rPr>
                <w:rFonts w:cs="Arial"/>
                <w:color w:val="44546A" w:themeColor="text2"/>
              </w:rPr>
              <w:t>GMFRS resources are deployed in the most efficient and effective way</w:t>
            </w:r>
            <w:r w:rsidR="006113CC">
              <w:rPr>
                <w:rFonts w:cs="Arial"/>
                <w:color w:val="44546A" w:themeColor="text2"/>
              </w:rPr>
              <w:t xml:space="preserve">, as part of our vision to provide </w:t>
            </w:r>
            <w:r w:rsidR="006113CC" w:rsidRPr="006113CC">
              <w:rPr>
                <w:rFonts w:cs="Arial"/>
                <w:color w:val="44546A" w:themeColor="text2"/>
              </w:rPr>
              <w:t xml:space="preserve">a modern, flexible and resilient fire and rescue service. </w:t>
            </w:r>
            <w:r w:rsidR="006113CC">
              <w:rPr>
                <w:rFonts w:cs="Arial"/>
                <w:color w:val="44546A" w:themeColor="text2"/>
              </w:rPr>
              <w:t>Informed by data and evidence, and subject to engagement and non-statutory consultation, we</w:t>
            </w:r>
            <w:r w:rsidR="006113CC" w:rsidRPr="006113CC">
              <w:rPr>
                <w:rFonts w:cs="Arial"/>
                <w:color w:val="44546A" w:themeColor="text2"/>
              </w:rPr>
              <w:t xml:space="preserve"> propose to do this by</w:t>
            </w:r>
            <w:r w:rsidRPr="006113CC">
              <w:rPr>
                <w:color w:val="44546A" w:themeColor="text2"/>
              </w:rPr>
              <w:t>:</w:t>
            </w:r>
          </w:p>
          <w:p w14:paraId="32896F19" w14:textId="60758DAE" w:rsidR="00FB5A89" w:rsidRPr="00B05586" w:rsidRDefault="006113CC" w:rsidP="00B05586">
            <w:pPr>
              <w:numPr>
                <w:ilvl w:val="0"/>
                <w:numId w:val="5"/>
              </w:numPr>
              <w:tabs>
                <w:tab w:val="left" w:pos="1112"/>
              </w:tabs>
              <w:ind w:left="316"/>
              <w:rPr>
                <w:color w:val="44546A" w:themeColor="text2"/>
              </w:rPr>
            </w:pPr>
            <w:r>
              <w:rPr>
                <w:color w:val="44546A" w:themeColor="text2"/>
              </w:rPr>
              <w:t>i</w:t>
            </w:r>
            <w:r w:rsidR="00FB5A89" w:rsidRPr="00B05586">
              <w:rPr>
                <w:color w:val="44546A" w:themeColor="text2"/>
              </w:rPr>
              <w:t>ntroduc</w:t>
            </w:r>
            <w:r>
              <w:rPr>
                <w:color w:val="44546A" w:themeColor="text2"/>
              </w:rPr>
              <w:t>ing</w:t>
            </w:r>
            <w:r w:rsidR="00FB5A89" w:rsidRPr="00B05586">
              <w:rPr>
                <w:color w:val="44546A" w:themeColor="text2"/>
              </w:rPr>
              <w:t xml:space="preserve"> Enhanced Rescue Stations, which will see improvements implemented </w:t>
            </w:r>
            <w:r>
              <w:rPr>
                <w:color w:val="44546A" w:themeColor="text2"/>
              </w:rPr>
              <w:t>and efficiencies secured in</w:t>
            </w:r>
            <w:r w:rsidR="00FB5A89" w:rsidRPr="00B05586">
              <w:rPr>
                <w:color w:val="44546A" w:themeColor="text2"/>
              </w:rPr>
              <w:t xml:space="preserve"> our current Technical Rescue Units.</w:t>
            </w:r>
          </w:p>
          <w:p w14:paraId="37268BDA" w14:textId="55AAA552" w:rsidR="00D30CB8" w:rsidRDefault="00FB5A89" w:rsidP="00B05586">
            <w:pPr>
              <w:numPr>
                <w:ilvl w:val="0"/>
                <w:numId w:val="5"/>
              </w:numPr>
              <w:tabs>
                <w:tab w:val="left" w:pos="1112"/>
              </w:tabs>
              <w:ind w:left="316"/>
              <w:rPr>
                <w:color w:val="44546A" w:themeColor="text2"/>
              </w:rPr>
            </w:pPr>
            <w:r w:rsidRPr="00B05586">
              <w:rPr>
                <w:color w:val="44546A" w:themeColor="text2"/>
              </w:rPr>
              <w:t>introduc</w:t>
            </w:r>
            <w:r w:rsidR="006113CC">
              <w:rPr>
                <w:color w:val="44546A" w:themeColor="text2"/>
              </w:rPr>
              <w:t>ing</w:t>
            </w:r>
            <w:r w:rsidRPr="00B05586">
              <w:rPr>
                <w:color w:val="44546A" w:themeColor="text2"/>
              </w:rPr>
              <w:t xml:space="preserve"> two new fire engines at Manchester Central and Moss Side </w:t>
            </w:r>
            <w:r w:rsidRPr="00B05586">
              <w:rPr>
                <w:color w:val="44546A" w:themeColor="text2"/>
              </w:rPr>
              <w:lastRenderedPageBreak/>
              <w:t>Fire Stations</w:t>
            </w:r>
            <w:r w:rsidR="006113CC">
              <w:rPr>
                <w:color w:val="44546A" w:themeColor="text2"/>
              </w:rPr>
              <w:t>, responding to rapid development in the city centre,</w:t>
            </w:r>
            <w:r w:rsidRPr="00B05586">
              <w:rPr>
                <w:color w:val="44546A" w:themeColor="text2"/>
              </w:rPr>
              <w:t xml:space="preserve"> increasing our current fleet from 50 to 52. </w:t>
            </w:r>
          </w:p>
          <w:p w14:paraId="742238B6" w14:textId="77777777" w:rsidR="00FB5A89" w:rsidRDefault="00FB5A89" w:rsidP="00B05586">
            <w:pPr>
              <w:numPr>
                <w:ilvl w:val="0"/>
                <w:numId w:val="5"/>
              </w:numPr>
              <w:tabs>
                <w:tab w:val="left" w:pos="1112"/>
              </w:tabs>
              <w:ind w:left="316"/>
              <w:rPr>
                <w:color w:val="44546A" w:themeColor="text2"/>
              </w:rPr>
            </w:pPr>
            <w:r w:rsidRPr="00D30CB8">
              <w:rPr>
                <w:color w:val="44546A" w:themeColor="text2"/>
              </w:rPr>
              <w:t>enhanc</w:t>
            </w:r>
            <w:r w:rsidR="006113CC">
              <w:rPr>
                <w:color w:val="44546A" w:themeColor="text2"/>
              </w:rPr>
              <w:t>ing</w:t>
            </w:r>
            <w:r w:rsidRPr="00D30CB8">
              <w:rPr>
                <w:color w:val="44546A" w:themeColor="text2"/>
              </w:rPr>
              <w:t xml:space="preserve"> our current fleet of special appliances, investing in new vehicles, training, and relocating to provide better coverage across Greater Manchester. </w:t>
            </w:r>
          </w:p>
          <w:p w14:paraId="33076CB6" w14:textId="44C5936F" w:rsidR="006113CC" w:rsidRPr="006113CC" w:rsidRDefault="006113CC" w:rsidP="006113CC">
            <w:pPr>
              <w:numPr>
                <w:ilvl w:val="0"/>
                <w:numId w:val="5"/>
              </w:numPr>
              <w:tabs>
                <w:tab w:val="left" w:pos="1112"/>
              </w:tabs>
              <w:ind w:left="316"/>
              <w:rPr>
                <w:color w:val="44546A" w:themeColor="text2"/>
              </w:rPr>
            </w:pPr>
            <w:r w:rsidRPr="00B05586">
              <w:rPr>
                <w:color w:val="44546A" w:themeColor="text2"/>
              </w:rPr>
              <w:t>introduc</w:t>
            </w:r>
            <w:r>
              <w:rPr>
                <w:color w:val="44546A" w:themeColor="text2"/>
              </w:rPr>
              <w:t>ing</w:t>
            </w:r>
            <w:r w:rsidRPr="00B05586">
              <w:rPr>
                <w:color w:val="44546A" w:themeColor="text2"/>
              </w:rPr>
              <w:t xml:space="preserve"> day crewing arrangements at Offerton Fire Station and Sale Fire Station.</w:t>
            </w:r>
          </w:p>
        </w:tc>
      </w:tr>
      <w:tr w:rsidR="00FB5A89" w:rsidRPr="00072BCA" w14:paraId="3E279157" w14:textId="77777777" w:rsidTr="00C53233">
        <w:tc>
          <w:tcPr>
            <w:tcW w:w="4508" w:type="dxa"/>
            <w:shd w:val="clear" w:color="auto" w:fill="F2F2F2" w:themeFill="background1" w:themeFillShade="F2"/>
          </w:tcPr>
          <w:p w14:paraId="097EFF41" w14:textId="4724D225" w:rsidR="00FB5A89" w:rsidRPr="00072BCA" w:rsidRDefault="00FB5A89" w:rsidP="00FB5A89">
            <w:pPr>
              <w:rPr>
                <w:b/>
                <w:bCs/>
                <w:color w:val="44546A" w:themeColor="text2"/>
              </w:rPr>
            </w:pPr>
            <w:r w:rsidRPr="00072BCA">
              <w:rPr>
                <w:b/>
                <w:bCs/>
                <w:color w:val="44546A" w:themeColor="text2"/>
              </w:rPr>
              <w:lastRenderedPageBreak/>
              <w:t>Who is intended to benefit from the policy?</w:t>
            </w:r>
            <w:r w:rsidRPr="00072BCA">
              <w:rPr>
                <w:b/>
                <w:bCs/>
                <w:color w:val="44546A" w:themeColor="text2"/>
              </w:rPr>
              <w:br/>
            </w:r>
          </w:p>
        </w:tc>
        <w:tc>
          <w:tcPr>
            <w:tcW w:w="4508" w:type="dxa"/>
          </w:tcPr>
          <w:p w14:paraId="0BAB846E" w14:textId="77777777" w:rsidR="00672265" w:rsidRPr="00B05586" w:rsidRDefault="00672265" w:rsidP="00B05586">
            <w:pPr>
              <w:tabs>
                <w:tab w:val="left" w:pos="1112"/>
              </w:tabs>
              <w:rPr>
                <w:color w:val="44546A" w:themeColor="text2"/>
              </w:rPr>
            </w:pPr>
            <w:r w:rsidRPr="00B05586">
              <w:rPr>
                <w:color w:val="44546A" w:themeColor="text2"/>
              </w:rPr>
              <w:t>All internal and external stakeholders.</w:t>
            </w:r>
          </w:p>
          <w:p w14:paraId="76BB54A7" w14:textId="77777777" w:rsidR="00672265" w:rsidRPr="00B05586" w:rsidRDefault="00672265" w:rsidP="00B05586">
            <w:pPr>
              <w:pStyle w:val="NoSpacing"/>
              <w:tabs>
                <w:tab w:val="left" w:pos="1112"/>
              </w:tabs>
              <w:spacing w:line="360" w:lineRule="auto"/>
              <w:rPr>
                <w:color w:val="44546A" w:themeColor="text2"/>
              </w:rPr>
            </w:pPr>
          </w:p>
          <w:p w14:paraId="3663C9C8" w14:textId="3B779C7E" w:rsidR="00602818" w:rsidRPr="00B05586" w:rsidRDefault="00602818" w:rsidP="00B05586">
            <w:pPr>
              <w:pStyle w:val="NoSpacing"/>
              <w:tabs>
                <w:tab w:val="left" w:pos="1112"/>
              </w:tabs>
              <w:spacing w:line="360" w:lineRule="auto"/>
              <w:rPr>
                <w:color w:val="44546A" w:themeColor="text2"/>
              </w:rPr>
            </w:pPr>
            <w:r w:rsidRPr="00B05586">
              <w:rPr>
                <w:color w:val="44546A" w:themeColor="text2"/>
              </w:rPr>
              <w:t>Stakeholders identified within the scope of these changes include:</w:t>
            </w:r>
          </w:p>
          <w:p w14:paraId="2D40DCE4" w14:textId="7531AB77" w:rsidR="00602818" w:rsidRPr="00B05586" w:rsidRDefault="00602818" w:rsidP="00B05586">
            <w:pPr>
              <w:pStyle w:val="NoSpacing"/>
              <w:numPr>
                <w:ilvl w:val="0"/>
                <w:numId w:val="6"/>
              </w:numPr>
              <w:tabs>
                <w:tab w:val="left" w:pos="1112"/>
              </w:tabs>
              <w:spacing w:line="360" w:lineRule="auto"/>
              <w:rPr>
                <w:color w:val="44546A" w:themeColor="text2"/>
              </w:rPr>
            </w:pPr>
            <w:r w:rsidRPr="00B05586">
              <w:rPr>
                <w:color w:val="44546A" w:themeColor="text2"/>
              </w:rPr>
              <w:t>GMFRS</w:t>
            </w:r>
          </w:p>
          <w:p w14:paraId="2C66EB80" w14:textId="77777777" w:rsidR="00602818" w:rsidRPr="00B05586" w:rsidRDefault="00602818" w:rsidP="00B05586">
            <w:pPr>
              <w:pStyle w:val="NoSpacing"/>
              <w:numPr>
                <w:ilvl w:val="0"/>
                <w:numId w:val="6"/>
              </w:numPr>
              <w:tabs>
                <w:tab w:val="left" w:pos="1112"/>
              </w:tabs>
              <w:spacing w:line="360" w:lineRule="auto"/>
              <w:rPr>
                <w:color w:val="44546A" w:themeColor="text2"/>
              </w:rPr>
            </w:pPr>
            <w:r w:rsidRPr="00B05586">
              <w:rPr>
                <w:color w:val="44546A" w:themeColor="text2"/>
              </w:rPr>
              <w:t>10 Local Authorities of Greater Manchester</w:t>
            </w:r>
          </w:p>
          <w:p w14:paraId="03654AB8" w14:textId="77777777" w:rsidR="00602818" w:rsidRPr="00B05586" w:rsidRDefault="00602818" w:rsidP="00B05586">
            <w:pPr>
              <w:pStyle w:val="NoSpacing"/>
              <w:numPr>
                <w:ilvl w:val="0"/>
                <w:numId w:val="6"/>
              </w:numPr>
              <w:tabs>
                <w:tab w:val="left" w:pos="1112"/>
              </w:tabs>
              <w:spacing w:line="360" w:lineRule="auto"/>
              <w:rPr>
                <w:color w:val="44546A" w:themeColor="text2"/>
              </w:rPr>
            </w:pPr>
            <w:r w:rsidRPr="00B05586">
              <w:rPr>
                <w:color w:val="44546A" w:themeColor="text2"/>
              </w:rPr>
              <w:t>Communities of Greater Manchester</w:t>
            </w:r>
          </w:p>
          <w:p w14:paraId="5FF037AE" w14:textId="77777777" w:rsidR="00602818" w:rsidRPr="00B05586" w:rsidRDefault="00602818" w:rsidP="00B05586">
            <w:pPr>
              <w:pStyle w:val="NoSpacing"/>
              <w:numPr>
                <w:ilvl w:val="0"/>
                <w:numId w:val="6"/>
              </w:numPr>
              <w:tabs>
                <w:tab w:val="left" w:pos="1112"/>
              </w:tabs>
              <w:spacing w:line="360" w:lineRule="auto"/>
              <w:rPr>
                <w:color w:val="44546A" w:themeColor="text2"/>
              </w:rPr>
            </w:pPr>
            <w:r w:rsidRPr="00B05586">
              <w:rPr>
                <w:color w:val="44546A" w:themeColor="text2"/>
              </w:rPr>
              <w:t>Uniformed employees/staff network groups</w:t>
            </w:r>
          </w:p>
          <w:p w14:paraId="1D94E8F4" w14:textId="77777777" w:rsidR="00602818" w:rsidRPr="00B05586" w:rsidRDefault="00602818" w:rsidP="00B05586">
            <w:pPr>
              <w:pStyle w:val="NoSpacing"/>
              <w:numPr>
                <w:ilvl w:val="0"/>
                <w:numId w:val="6"/>
              </w:numPr>
              <w:tabs>
                <w:tab w:val="left" w:pos="1112"/>
              </w:tabs>
              <w:spacing w:line="360" w:lineRule="auto"/>
              <w:rPr>
                <w:color w:val="44546A" w:themeColor="text2"/>
              </w:rPr>
            </w:pPr>
            <w:r w:rsidRPr="00B05586">
              <w:rPr>
                <w:color w:val="44546A" w:themeColor="text2"/>
              </w:rPr>
              <w:t>Non-uniformed employees</w:t>
            </w:r>
          </w:p>
          <w:p w14:paraId="469E0F0D" w14:textId="77777777" w:rsidR="001F55EE" w:rsidRDefault="00602818" w:rsidP="00B05586">
            <w:pPr>
              <w:pStyle w:val="NoSpacing"/>
              <w:numPr>
                <w:ilvl w:val="0"/>
                <w:numId w:val="6"/>
              </w:numPr>
              <w:tabs>
                <w:tab w:val="left" w:pos="1112"/>
              </w:tabs>
              <w:spacing w:line="360" w:lineRule="auto"/>
              <w:rPr>
                <w:color w:val="44546A" w:themeColor="text2"/>
              </w:rPr>
            </w:pPr>
            <w:r w:rsidRPr="00B05586">
              <w:rPr>
                <w:color w:val="44546A" w:themeColor="text2"/>
              </w:rPr>
              <w:t>Partner agencies</w:t>
            </w:r>
          </w:p>
          <w:p w14:paraId="60E97C22" w14:textId="09F09BC6" w:rsidR="006113CC" w:rsidRPr="00B05586" w:rsidRDefault="006113CC" w:rsidP="00B05586">
            <w:pPr>
              <w:pStyle w:val="NoSpacing"/>
              <w:numPr>
                <w:ilvl w:val="0"/>
                <w:numId w:val="6"/>
              </w:numPr>
              <w:tabs>
                <w:tab w:val="left" w:pos="1112"/>
              </w:tabs>
              <w:spacing w:line="360" w:lineRule="auto"/>
              <w:rPr>
                <w:color w:val="44546A" w:themeColor="text2"/>
              </w:rPr>
            </w:pPr>
            <w:r>
              <w:rPr>
                <w:color w:val="44546A" w:themeColor="text2"/>
              </w:rPr>
              <w:t>Residents and businesses of Greater Manchester – at whole population level</w:t>
            </w:r>
          </w:p>
          <w:p w14:paraId="68130EB1" w14:textId="38B42F3A" w:rsidR="00FB5A89" w:rsidRPr="00B05586" w:rsidRDefault="00FB5A89" w:rsidP="00B05586">
            <w:pPr>
              <w:pStyle w:val="NoSpacing"/>
              <w:tabs>
                <w:tab w:val="left" w:pos="1112"/>
              </w:tabs>
              <w:spacing w:line="360" w:lineRule="auto"/>
              <w:ind w:left="360"/>
              <w:rPr>
                <w:color w:val="44546A" w:themeColor="text2"/>
              </w:rPr>
            </w:pPr>
          </w:p>
        </w:tc>
      </w:tr>
      <w:tr w:rsidR="00FB5A89" w:rsidRPr="00072BCA" w14:paraId="7C22833D" w14:textId="77777777" w:rsidTr="00C53233">
        <w:tc>
          <w:tcPr>
            <w:tcW w:w="4508" w:type="dxa"/>
            <w:shd w:val="clear" w:color="auto" w:fill="F2F2F2" w:themeFill="background1" w:themeFillShade="F2"/>
          </w:tcPr>
          <w:p w14:paraId="1E2063E9" w14:textId="6CEA4A20" w:rsidR="00FB5A89" w:rsidRPr="00072BCA" w:rsidRDefault="00FB5A89" w:rsidP="00FB5A89">
            <w:pPr>
              <w:rPr>
                <w:b/>
                <w:bCs/>
                <w:color w:val="44546A" w:themeColor="text2"/>
              </w:rPr>
            </w:pPr>
            <w:r w:rsidRPr="00072BCA">
              <w:rPr>
                <w:b/>
                <w:bCs/>
                <w:color w:val="44546A" w:themeColor="text2"/>
              </w:rPr>
              <w:t>What are the main outcomes of the policy (this is key to being able to identify what monitoring is needed)?</w:t>
            </w:r>
            <w:r w:rsidRPr="00072BCA">
              <w:rPr>
                <w:b/>
                <w:bCs/>
                <w:color w:val="44546A" w:themeColor="text2"/>
              </w:rPr>
              <w:br/>
            </w:r>
          </w:p>
        </w:tc>
        <w:tc>
          <w:tcPr>
            <w:tcW w:w="4508" w:type="dxa"/>
          </w:tcPr>
          <w:p w14:paraId="5BA5A11C" w14:textId="47C13A96" w:rsidR="00AA6020" w:rsidRPr="00E90304" w:rsidRDefault="00AA6020" w:rsidP="00B05586">
            <w:pPr>
              <w:tabs>
                <w:tab w:val="left" w:pos="1112"/>
              </w:tabs>
              <w:rPr>
                <w:color w:val="44546A" w:themeColor="text2"/>
              </w:rPr>
            </w:pPr>
            <w:r w:rsidRPr="00B05586">
              <w:rPr>
                <w:color w:val="44546A" w:themeColor="text2"/>
              </w:rPr>
              <w:t>The main outcomes will be the implemented of approve</w:t>
            </w:r>
            <w:r w:rsidR="00F71A48" w:rsidRPr="00B05586">
              <w:rPr>
                <w:color w:val="44546A" w:themeColor="text2"/>
              </w:rPr>
              <w:t xml:space="preserve">d </w:t>
            </w:r>
            <w:r w:rsidRPr="00B05586">
              <w:rPr>
                <w:color w:val="44546A" w:themeColor="text2"/>
              </w:rPr>
              <w:t>changes to the fire cover across Greater Manchester</w:t>
            </w:r>
            <w:r w:rsidR="00F71A48" w:rsidRPr="00B05586">
              <w:rPr>
                <w:color w:val="44546A" w:themeColor="text2"/>
              </w:rPr>
              <w:t xml:space="preserve">.  These changes are </w:t>
            </w:r>
            <w:r w:rsidR="00F71A48" w:rsidRPr="00B05586">
              <w:rPr>
                <w:color w:val="44546A" w:themeColor="text2"/>
              </w:rPr>
              <w:lastRenderedPageBreak/>
              <w:t xml:space="preserve">intended to </w:t>
            </w:r>
            <w:r w:rsidRPr="00B05586">
              <w:rPr>
                <w:color w:val="44546A" w:themeColor="text2"/>
              </w:rPr>
              <w:t>ensure our resources and fire cover is better matched to evolving risk within Greater Manchester.</w:t>
            </w:r>
          </w:p>
        </w:tc>
      </w:tr>
      <w:tr w:rsidR="00FB5A89" w:rsidRPr="00072BCA" w14:paraId="45873130" w14:textId="77777777" w:rsidTr="00C53233">
        <w:tc>
          <w:tcPr>
            <w:tcW w:w="4508" w:type="dxa"/>
            <w:shd w:val="clear" w:color="auto" w:fill="F2F2F2" w:themeFill="background1" w:themeFillShade="F2"/>
          </w:tcPr>
          <w:p w14:paraId="516C00EA" w14:textId="283B8689" w:rsidR="00FB5A89" w:rsidRPr="00072BCA" w:rsidRDefault="00FB5A89" w:rsidP="00FB5A89">
            <w:pPr>
              <w:rPr>
                <w:b/>
                <w:bCs/>
                <w:color w:val="44546A" w:themeColor="text2"/>
              </w:rPr>
            </w:pPr>
            <w:r w:rsidRPr="00072BCA">
              <w:rPr>
                <w:b/>
                <w:bCs/>
                <w:color w:val="44546A" w:themeColor="text2"/>
              </w:rPr>
              <w:lastRenderedPageBreak/>
              <w:t>Is the policy for external or internal purposes?</w:t>
            </w:r>
            <w:r w:rsidRPr="00072BCA">
              <w:rPr>
                <w:b/>
                <w:bCs/>
                <w:color w:val="44546A" w:themeColor="text2"/>
              </w:rPr>
              <w:br/>
            </w:r>
          </w:p>
        </w:tc>
        <w:tc>
          <w:tcPr>
            <w:tcW w:w="4508" w:type="dxa"/>
          </w:tcPr>
          <w:p w14:paraId="376C01A0" w14:textId="7432C3F5" w:rsidR="00FB5A89" w:rsidRPr="00072BCA" w:rsidRDefault="00F21033" w:rsidP="00B05586">
            <w:pPr>
              <w:tabs>
                <w:tab w:val="left" w:pos="1112"/>
              </w:tabs>
              <w:rPr>
                <w:color w:val="44546A" w:themeColor="text2"/>
              </w:rPr>
            </w:pPr>
            <w:r w:rsidRPr="00B05586">
              <w:rPr>
                <w:color w:val="44546A" w:themeColor="text2"/>
              </w:rPr>
              <w:t xml:space="preserve">The Fire Cover Review is for both internal and external purposes, with </w:t>
            </w:r>
            <w:r w:rsidR="00011A07">
              <w:rPr>
                <w:color w:val="44546A" w:themeColor="text2"/>
              </w:rPr>
              <w:t>engagement and</w:t>
            </w:r>
            <w:r w:rsidRPr="00B05586">
              <w:rPr>
                <w:color w:val="44546A" w:themeColor="text2"/>
              </w:rPr>
              <w:t xml:space="preserve"> </w:t>
            </w:r>
            <w:r w:rsidR="00190294">
              <w:rPr>
                <w:color w:val="44546A" w:themeColor="text2"/>
              </w:rPr>
              <w:t xml:space="preserve">non-statutory </w:t>
            </w:r>
            <w:r w:rsidRPr="00B05586">
              <w:rPr>
                <w:color w:val="44546A" w:themeColor="text2"/>
              </w:rPr>
              <w:t>consultation taking place on the proposals.</w:t>
            </w:r>
          </w:p>
        </w:tc>
      </w:tr>
      <w:tr w:rsidR="00FB5A89" w:rsidRPr="00072BCA" w14:paraId="5B8E7664" w14:textId="77777777" w:rsidTr="00C53233">
        <w:tc>
          <w:tcPr>
            <w:tcW w:w="4508" w:type="dxa"/>
            <w:shd w:val="clear" w:color="auto" w:fill="F2F2F2" w:themeFill="background1" w:themeFillShade="F2"/>
          </w:tcPr>
          <w:p w14:paraId="33D9C618" w14:textId="77777777" w:rsidR="00FB5A89" w:rsidRPr="00072BCA" w:rsidRDefault="00FB5A89" w:rsidP="00FB5A89">
            <w:pPr>
              <w:rPr>
                <w:b/>
                <w:bCs/>
                <w:color w:val="44546A" w:themeColor="text2"/>
              </w:rPr>
            </w:pPr>
            <w:r w:rsidRPr="00072BCA">
              <w:rPr>
                <w:b/>
                <w:bCs/>
                <w:color w:val="44546A" w:themeColor="text2"/>
              </w:rPr>
              <w:t xml:space="preserve">Are other organisations involved in the delivery? </w:t>
            </w:r>
          </w:p>
          <w:p w14:paraId="498C1908" w14:textId="21744BFB" w:rsidR="00FB5A89" w:rsidRPr="00072BCA" w:rsidRDefault="00FB5A89" w:rsidP="00FB5A89">
            <w:pPr>
              <w:rPr>
                <w:b/>
                <w:bCs/>
                <w:color w:val="44546A" w:themeColor="text2"/>
              </w:rPr>
            </w:pPr>
            <w:r w:rsidRPr="00072BCA">
              <w:rPr>
                <w:b/>
                <w:bCs/>
                <w:color w:val="44546A" w:themeColor="text2"/>
              </w:rPr>
              <w:t>If yes, please state who:</w:t>
            </w:r>
          </w:p>
        </w:tc>
        <w:tc>
          <w:tcPr>
            <w:tcW w:w="4508" w:type="dxa"/>
          </w:tcPr>
          <w:p w14:paraId="1EA92F76" w14:textId="12FF535A" w:rsidR="00FB5A89" w:rsidRPr="00072BCA" w:rsidRDefault="004542F2" w:rsidP="00B05586">
            <w:pPr>
              <w:tabs>
                <w:tab w:val="left" w:pos="1112"/>
              </w:tabs>
              <w:rPr>
                <w:color w:val="44546A" w:themeColor="text2"/>
              </w:rPr>
            </w:pPr>
            <w:r>
              <w:rPr>
                <w:color w:val="44546A" w:themeColor="text2"/>
              </w:rPr>
              <w:t>None</w:t>
            </w:r>
          </w:p>
        </w:tc>
      </w:tr>
      <w:tr w:rsidR="00FB5A89" w14:paraId="4DD2E03D" w14:textId="77777777" w:rsidTr="00C53233">
        <w:tc>
          <w:tcPr>
            <w:tcW w:w="4508" w:type="dxa"/>
            <w:shd w:val="clear" w:color="auto" w:fill="F2F2F2" w:themeFill="background1" w:themeFillShade="F2"/>
          </w:tcPr>
          <w:p w14:paraId="7156A928" w14:textId="4FBBEF90" w:rsidR="00FB5A89" w:rsidRPr="000A0ABF" w:rsidRDefault="00FB5A89" w:rsidP="00FB5A89">
            <w:pPr>
              <w:rPr>
                <w:b/>
                <w:bCs/>
              </w:rPr>
            </w:pPr>
            <w:r w:rsidRPr="00072BCA">
              <w:rPr>
                <w:b/>
                <w:bCs/>
                <w:color w:val="44546A" w:themeColor="text2"/>
              </w:rPr>
              <w:t>What information/ experience do we have i.e., a similar initiative and what did this information tell us? (info can be demographic data i.e., census findings, research findings, comparisons between similar policies in our Service and other Services, survey data, equality monitoring data, ad hoc data gathering exercises)</w:t>
            </w:r>
          </w:p>
        </w:tc>
        <w:tc>
          <w:tcPr>
            <w:tcW w:w="4508" w:type="dxa"/>
          </w:tcPr>
          <w:p w14:paraId="7A293050" w14:textId="69D5167D" w:rsidR="00FC0BF0" w:rsidRPr="00B05586" w:rsidRDefault="00FC0BF0" w:rsidP="00B05586">
            <w:pPr>
              <w:tabs>
                <w:tab w:val="left" w:pos="1112"/>
              </w:tabs>
              <w:rPr>
                <w:color w:val="44546A" w:themeColor="text2"/>
              </w:rPr>
            </w:pPr>
            <w:r w:rsidRPr="00B05586">
              <w:rPr>
                <w:color w:val="44546A" w:themeColor="text2"/>
              </w:rPr>
              <w:t>Previous Fire Cover Reviews</w:t>
            </w:r>
            <w:r w:rsidR="00190294">
              <w:rPr>
                <w:color w:val="44546A" w:themeColor="text2"/>
              </w:rPr>
              <w:t xml:space="preserve"> (in Greater Manchester and other conurbations)</w:t>
            </w:r>
            <w:r w:rsidRPr="00B05586">
              <w:rPr>
                <w:color w:val="44546A" w:themeColor="text2"/>
              </w:rPr>
              <w:t>.</w:t>
            </w:r>
          </w:p>
          <w:p w14:paraId="192F6C5E" w14:textId="77777777" w:rsidR="00FC0BF0" w:rsidRPr="00B05586" w:rsidRDefault="00FC0BF0" w:rsidP="00B05586">
            <w:pPr>
              <w:tabs>
                <w:tab w:val="left" w:pos="1112"/>
              </w:tabs>
              <w:rPr>
                <w:color w:val="44546A" w:themeColor="text2"/>
              </w:rPr>
            </w:pPr>
            <w:r w:rsidRPr="00B05586">
              <w:rPr>
                <w:color w:val="44546A" w:themeColor="text2"/>
              </w:rPr>
              <w:t>Previous GMFRS Corporate Plans / IRMPs; GMFRS Strategic Assessment of Risk; Fatal Fires reports, Measuring Progress performance reports.</w:t>
            </w:r>
          </w:p>
          <w:p w14:paraId="64987DC7" w14:textId="4C11EB9E" w:rsidR="00190294" w:rsidRDefault="00190294" w:rsidP="00B05586">
            <w:pPr>
              <w:tabs>
                <w:tab w:val="left" w:pos="1112"/>
              </w:tabs>
              <w:rPr>
                <w:color w:val="44546A" w:themeColor="text2"/>
              </w:rPr>
            </w:pPr>
            <w:r w:rsidRPr="00B05586">
              <w:rPr>
                <w:color w:val="44546A" w:themeColor="text2"/>
              </w:rPr>
              <w:t xml:space="preserve">Previous </w:t>
            </w:r>
            <w:r>
              <w:rPr>
                <w:color w:val="44546A" w:themeColor="text2"/>
              </w:rPr>
              <w:t>GMCA / GMFRS non-statutory consultations</w:t>
            </w:r>
          </w:p>
          <w:p w14:paraId="462738A2" w14:textId="535A5924" w:rsidR="00852EF4" w:rsidRDefault="00852EF4" w:rsidP="00B05586">
            <w:pPr>
              <w:tabs>
                <w:tab w:val="left" w:pos="1112"/>
              </w:tabs>
              <w:rPr>
                <w:color w:val="44546A" w:themeColor="text2"/>
              </w:rPr>
            </w:pPr>
            <w:r>
              <w:rPr>
                <w:color w:val="44546A" w:themeColor="text2"/>
              </w:rPr>
              <w:t>Regular Greater Manchester residents’ survey findings</w:t>
            </w:r>
          </w:p>
          <w:p w14:paraId="7C2626C6" w14:textId="161F3454" w:rsidR="00190294" w:rsidRDefault="00FC0BF0" w:rsidP="00B05586">
            <w:pPr>
              <w:tabs>
                <w:tab w:val="left" w:pos="1112"/>
              </w:tabs>
              <w:rPr>
                <w:color w:val="44546A" w:themeColor="text2"/>
              </w:rPr>
            </w:pPr>
            <w:r w:rsidRPr="00B05586">
              <w:rPr>
                <w:color w:val="44546A" w:themeColor="text2"/>
              </w:rPr>
              <w:t>The findings from EIAs for a number of other policies have also been considered within this EIA.</w:t>
            </w:r>
          </w:p>
          <w:p w14:paraId="25CD7B9D" w14:textId="10645AA5" w:rsidR="00190294" w:rsidRDefault="00B0471B" w:rsidP="00B05586">
            <w:pPr>
              <w:tabs>
                <w:tab w:val="left" w:pos="1112"/>
              </w:tabs>
              <w:rPr>
                <w:color w:val="44546A" w:themeColor="text2"/>
              </w:rPr>
            </w:pPr>
            <w:r>
              <w:rPr>
                <w:color w:val="44546A" w:themeColor="text2"/>
              </w:rPr>
              <w:t xml:space="preserve">Given the lack of recent </w:t>
            </w:r>
            <w:r w:rsidR="00DE3893">
              <w:rPr>
                <w:color w:val="44546A" w:themeColor="text2"/>
              </w:rPr>
              <w:t>Fire Cover Review-specific equalities data and insight to draw on, t</w:t>
            </w:r>
            <w:r w:rsidR="00190294">
              <w:rPr>
                <w:color w:val="44546A" w:themeColor="text2"/>
              </w:rPr>
              <w:t>his EIA is being completed after a</w:t>
            </w:r>
            <w:r w:rsidR="00011A07">
              <w:rPr>
                <w:color w:val="44546A" w:themeColor="text2"/>
              </w:rPr>
              <w:t>n</w:t>
            </w:r>
            <w:r w:rsidR="00190294">
              <w:rPr>
                <w:color w:val="44546A" w:themeColor="text2"/>
              </w:rPr>
              <w:t xml:space="preserve"> initial period of </w:t>
            </w:r>
            <w:r w:rsidR="00CC56E7">
              <w:rPr>
                <w:color w:val="44546A" w:themeColor="text2"/>
              </w:rPr>
              <w:t xml:space="preserve">internal and public </w:t>
            </w:r>
            <w:r w:rsidR="00190294">
              <w:rPr>
                <w:color w:val="44546A" w:themeColor="text2"/>
              </w:rPr>
              <w:t xml:space="preserve">engagement </w:t>
            </w:r>
            <w:r>
              <w:rPr>
                <w:color w:val="44546A" w:themeColor="text2"/>
              </w:rPr>
              <w:t>on</w:t>
            </w:r>
            <w:r w:rsidR="00190294">
              <w:rPr>
                <w:color w:val="44546A" w:themeColor="text2"/>
              </w:rPr>
              <w:t xml:space="preserve"> the proposals</w:t>
            </w:r>
            <w:r w:rsidR="00011A07">
              <w:rPr>
                <w:color w:val="44546A" w:themeColor="text2"/>
              </w:rPr>
              <w:t xml:space="preserve">, and regularly reviewed and </w:t>
            </w:r>
            <w:r w:rsidR="00011A07">
              <w:rPr>
                <w:color w:val="44546A" w:themeColor="text2"/>
              </w:rPr>
              <w:lastRenderedPageBreak/>
              <w:t>updated throughout this engagement. This is</w:t>
            </w:r>
            <w:r w:rsidR="00190294">
              <w:rPr>
                <w:color w:val="44546A" w:themeColor="text2"/>
              </w:rPr>
              <w:t xml:space="preserve"> allow</w:t>
            </w:r>
            <w:r w:rsidR="00011A07">
              <w:rPr>
                <w:color w:val="44546A" w:themeColor="text2"/>
              </w:rPr>
              <w:t>ing</w:t>
            </w:r>
            <w:r w:rsidR="00190294">
              <w:rPr>
                <w:color w:val="44546A" w:themeColor="text2"/>
              </w:rPr>
              <w:t xml:space="preserve"> us to </w:t>
            </w:r>
            <w:r w:rsidR="00CC56E7">
              <w:rPr>
                <w:color w:val="44546A" w:themeColor="text2"/>
              </w:rPr>
              <w:t xml:space="preserve">build </w:t>
            </w:r>
            <w:r w:rsidR="00FA17BD">
              <w:rPr>
                <w:color w:val="44546A" w:themeColor="text2"/>
              </w:rPr>
              <w:t xml:space="preserve">up </w:t>
            </w:r>
            <w:r w:rsidR="00CC56E7">
              <w:rPr>
                <w:color w:val="44546A" w:themeColor="text2"/>
              </w:rPr>
              <w:t>further evidence into potential impacts</w:t>
            </w:r>
            <w:r w:rsidR="00FA17BD">
              <w:rPr>
                <w:color w:val="44546A" w:themeColor="text2"/>
              </w:rPr>
              <w:t xml:space="preserve"> and ensure more robust assessment and </w:t>
            </w:r>
            <w:r w:rsidR="00011A07">
              <w:rPr>
                <w:color w:val="44546A" w:themeColor="text2"/>
              </w:rPr>
              <w:t xml:space="preserve">mitigation </w:t>
            </w:r>
            <w:r w:rsidR="00FA17BD">
              <w:rPr>
                <w:color w:val="44546A" w:themeColor="text2"/>
              </w:rPr>
              <w:t>plan</w:t>
            </w:r>
            <w:r w:rsidR="00011A07">
              <w:rPr>
                <w:color w:val="44546A" w:themeColor="text2"/>
              </w:rPr>
              <w:t>s</w:t>
            </w:r>
            <w:r w:rsidR="00CC56E7">
              <w:rPr>
                <w:color w:val="44546A" w:themeColor="text2"/>
              </w:rPr>
              <w:t xml:space="preserve">. We </w:t>
            </w:r>
            <w:r w:rsidR="00FA17BD">
              <w:rPr>
                <w:color w:val="44546A" w:themeColor="text2"/>
              </w:rPr>
              <w:t>have</w:t>
            </w:r>
            <w:r w:rsidR="00CC56E7">
              <w:rPr>
                <w:color w:val="44546A" w:themeColor="text2"/>
              </w:rPr>
              <w:t xml:space="preserve"> </w:t>
            </w:r>
            <w:r w:rsidR="00190294">
              <w:rPr>
                <w:color w:val="44546A" w:themeColor="text2"/>
              </w:rPr>
              <w:t>incorporat</w:t>
            </w:r>
            <w:r w:rsidR="00CC56E7">
              <w:rPr>
                <w:color w:val="44546A" w:themeColor="text2"/>
              </w:rPr>
              <w:t>e</w:t>
            </w:r>
            <w:r w:rsidR="00FA17BD">
              <w:rPr>
                <w:color w:val="44546A" w:themeColor="text2"/>
              </w:rPr>
              <w:t>d</w:t>
            </w:r>
            <w:r w:rsidR="00190294">
              <w:rPr>
                <w:color w:val="44546A" w:themeColor="text2"/>
              </w:rPr>
              <w:t xml:space="preserve"> and respond</w:t>
            </w:r>
            <w:r w:rsidR="00FA17BD">
              <w:rPr>
                <w:color w:val="44546A" w:themeColor="text2"/>
              </w:rPr>
              <w:t>ed</w:t>
            </w:r>
            <w:r w:rsidR="00190294">
              <w:rPr>
                <w:color w:val="44546A" w:themeColor="text2"/>
              </w:rPr>
              <w:t xml:space="preserve"> </w:t>
            </w:r>
            <w:r w:rsidR="00CC56E7">
              <w:rPr>
                <w:color w:val="44546A" w:themeColor="text2"/>
              </w:rPr>
              <w:t xml:space="preserve">to </w:t>
            </w:r>
            <w:r w:rsidR="006E1219">
              <w:rPr>
                <w:color w:val="44546A" w:themeColor="text2"/>
              </w:rPr>
              <w:t xml:space="preserve">initial </w:t>
            </w:r>
            <w:r w:rsidR="00CC56E7">
              <w:rPr>
                <w:color w:val="44546A" w:themeColor="text2"/>
              </w:rPr>
              <w:t xml:space="preserve">issues raised </w:t>
            </w:r>
            <w:r w:rsidR="006E1219">
              <w:rPr>
                <w:color w:val="44546A" w:themeColor="text2"/>
              </w:rPr>
              <w:t>around</w:t>
            </w:r>
            <w:r w:rsidR="00CC56E7">
              <w:rPr>
                <w:color w:val="44546A" w:themeColor="text2"/>
              </w:rPr>
              <w:t xml:space="preserve"> </w:t>
            </w:r>
            <w:r w:rsidR="006E1219">
              <w:rPr>
                <w:color w:val="44546A" w:themeColor="text2"/>
              </w:rPr>
              <w:t xml:space="preserve">impacts and </w:t>
            </w:r>
            <w:r w:rsidR="00CC56E7">
              <w:rPr>
                <w:color w:val="44546A" w:themeColor="text2"/>
              </w:rPr>
              <w:t xml:space="preserve">approaches </w:t>
            </w:r>
            <w:r w:rsidR="00636E79">
              <w:rPr>
                <w:color w:val="44546A" w:themeColor="text2"/>
              </w:rPr>
              <w:t>into this assessment, and</w:t>
            </w:r>
            <w:r w:rsidR="00CC56E7">
              <w:rPr>
                <w:color w:val="44546A" w:themeColor="text2"/>
              </w:rPr>
              <w:t xml:space="preserve"> </w:t>
            </w:r>
            <w:r w:rsidR="00636E79">
              <w:rPr>
                <w:color w:val="44546A" w:themeColor="text2"/>
              </w:rPr>
              <w:t xml:space="preserve">plans for </w:t>
            </w:r>
            <w:r w:rsidR="00CC56E7">
              <w:rPr>
                <w:color w:val="44546A" w:themeColor="text2"/>
              </w:rPr>
              <w:t>the subsequent main phase of non-statutory consultation / engagement</w:t>
            </w:r>
          </w:p>
          <w:p w14:paraId="24A44AB6" w14:textId="6D043190" w:rsidR="00ED53AE" w:rsidRPr="00B05586" w:rsidRDefault="00ED53AE" w:rsidP="00B05586">
            <w:pPr>
              <w:tabs>
                <w:tab w:val="left" w:pos="1112"/>
              </w:tabs>
              <w:rPr>
                <w:color w:val="44546A" w:themeColor="text2"/>
              </w:rPr>
            </w:pPr>
            <w:r>
              <w:rPr>
                <w:color w:val="44546A" w:themeColor="text2"/>
              </w:rPr>
              <w:t>A full DPIA is in place for this work including how we will store, use and analyse the data we receive.</w:t>
            </w:r>
          </w:p>
        </w:tc>
      </w:tr>
      <w:tr w:rsidR="009D4E5F" w14:paraId="24E914ED" w14:textId="77777777" w:rsidTr="00C53233">
        <w:tc>
          <w:tcPr>
            <w:tcW w:w="4508" w:type="dxa"/>
            <w:shd w:val="clear" w:color="auto" w:fill="F2F2F2" w:themeFill="background1" w:themeFillShade="F2"/>
          </w:tcPr>
          <w:p w14:paraId="019DB225" w14:textId="52C621A2" w:rsidR="009D4E5F" w:rsidRPr="00072BCA" w:rsidRDefault="009D4E5F" w:rsidP="009D4E5F">
            <w:pPr>
              <w:rPr>
                <w:b/>
                <w:bCs/>
                <w:color w:val="44546A" w:themeColor="text2"/>
              </w:rPr>
            </w:pPr>
            <w:r w:rsidRPr="00072BCA">
              <w:rPr>
                <w:b/>
                <w:bCs/>
                <w:color w:val="44546A" w:themeColor="text2"/>
              </w:rPr>
              <w:lastRenderedPageBreak/>
              <w:t>How will information be collected regarding the impact of the policy /initiative /service/ employment policy etc?</w:t>
            </w:r>
          </w:p>
        </w:tc>
        <w:tc>
          <w:tcPr>
            <w:tcW w:w="4508" w:type="dxa"/>
          </w:tcPr>
          <w:p w14:paraId="6A59B7B0" w14:textId="209DE1DE" w:rsidR="009D4E5F" w:rsidRPr="00B05586" w:rsidRDefault="00BC2CE8" w:rsidP="00B05586">
            <w:pPr>
              <w:tabs>
                <w:tab w:val="left" w:pos="1112"/>
              </w:tabs>
              <w:rPr>
                <w:color w:val="44546A" w:themeColor="text2"/>
              </w:rPr>
            </w:pPr>
            <w:r>
              <w:rPr>
                <w:color w:val="44546A" w:themeColor="text2"/>
              </w:rPr>
              <w:t>Non-statutory c</w:t>
            </w:r>
            <w:r w:rsidR="009D4E5F" w:rsidRPr="00B05586">
              <w:rPr>
                <w:color w:val="44546A" w:themeColor="text2"/>
              </w:rPr>
              <w:t xml:space="preserve">onsultation and engagement with GMFRS staff and with the public </w:t>
            </w:r>
            <w:r w:rsidR="00190294">
              <w:rPr>
                <w:color w:val="44546A" w:themeColor="text2"/>
              </w:rPr>
              <w:t xml:space="preserve">(including Elected Officials) </w:t>
            </w:r>
            <w:r w:rsidR="009D4E5F" w:rsidRPr="00B05586">
              <w:rPr>
                <w:color w:val="44546A" w:themeColor="text2"/>
              </w:rPr>
              <w:t xml:space="preserve">prior to </w:t>
            </w:r>
            <w:r w:rsidR="00011A07">
              <w:rPr>
                <w:color w:val="44546A" w:themeColor="text2"/>
              </w:rPr>
              <w:t>recommendations</w:t>
            </w:r>
            <w:r w:rsidR="009D4E5F" w:rsidRPr="00B05586">
              <w:rPr>
                <w:color w:val="44546A" w:themeColor="text2"/>
              </w:rPr>
              <w:t xml:space="preserve"> being </w:t>
            </w:r>
            <w:r w:rsidR="00190294">
              <w:rPr>
                <w:color w:val="44546A" w:themeColor="text2"/>
              </w:rPr>
              <w:t xml:space="preserve">agreed and </w:t>
            </w:r>
            <w:r w:rsidR="00011A07">
              <w:rPr>
                <w:color w:val="44546A" w:themeColor="text2"/>
              </w:rPr>
              <w:t xml:space="preserve">– if taken forward – </w:t>
            </w:r>
            <w:r w:rsidR="009D4E5F" w:rsidRPr="00B05586">
              <w:rPr>
                <w:color w:val="44546A" w:themeColor="text2"/>
              </w:rPr>
              <w:t>implemented.</w:t>
            </w:r>
          </w:p>
          <w:p w14:paraId="0EE8C1F8" w14:textId="77777777" w:rsidR="009D4E5F" w:rsidRPr="00B05586" w:rsidRDefault="009D4E5F" w:rsidP="00B05586">
            <w:pPr>
              <w:tabs>
                <w:tab w:val="left" w:pos="1112"/>
              </w:tabs>
              <w:rPr>
                <w:color w:val="44546A" w:themeColor="text2"/>
              </w:rPr>
            </w:pPr>
            <w:r w:rsidRPr="00B05586">
              <w:rPr>
                <w:color w:val="44546A" w:themeColor="text2"/>
              </w:rPr>
              <w:t>Outcomes framework – qualitative and quantities reporting through Corporate KPIs.</w:t>
            </w:r>
          </w:p>
          <w:p w14:paraId="1265F135" w14:textId="2BBF634C" w:rsidR="009D4E5F" w:rsidRPr="00B05586" w:rsidRDefault="009D4E5F" w:rsidP="00B05586">
            <w:pPr>
              <w:tabs>
                <w:tab w:val="left" w:pos="1112"/>
              </w:tabs>
              <w:rPr>
                <w:color w:val="44546A" w:themeColor="text2"/>
              </w:rPr>
            </w:pPr>
            <w:r w:rsidRPr="00B05586">
              <w:rPr>
                <w:color w:val="44546A" w:themeColor="text2"/>
              </w:rPr>
              <w:t>Internal surveys – B-Heard, Culture pulse surveys and the independent reporting lines.</w:t>
            </w:r>
          </w:p>
          <w:p w14:paraId="62D1BE69" w14:textId="21AD5A7E" w:rsidR="00190294" w:rsidRDefault="00190294" w:rsidP="00B05586">
            <w:pPr>
              <w:tabs>
                <w:tab w:val="left" w:pos="1112"/>
              </w:tabs>
              <w:rPr>
                <w:color w:val="44546A" w:themeColor="text2"/>
              </w:rPr>
            </w:pPr>
            <w:r>
              <w:rPr>
                <w:color w:val="44546A" w:themeColor="text2"/>
              </w:rPr>
              <w:t>Ongoing routine service incident and response data</w:t>
            </w:r>
          </w:p>
          <w:p w14:paraId="19C7E6AC" w14:textId="0CBDA78F" w:rsidR="009D4E5F" w:rsidRPr="00B05586" w:rsidRDefault="009D4E5F" w:rsidP="00B05586">
            <w:pPr>
              <w:tabs>
                <w:tab w:val="left" w:pos="1112"/>
              </w:tabs>
              <w:rPr>
                <w:color w:val="44546A" w:themeColor="text2"/>
              </w:rPr>
            </w:pPr>
            <w:r w:rsidRPr="00B05586">
              <w:rPr>
                <w:color w:val="44546A" w:themeColor="text2"/>
              </w:rPr>
              <w:t>An evaluation will be carried out after a suitable period.</w:t>
            </w:r>
          </w:p>
        </w:tc>
      </w:tr>
      <w:tr w:rsidR="009D4E5F" w14:paraId="70B155B3" w14:textId="77777777" w:rsidTr="00C53233">
        <w:tc>
          <w:tcPr>
            <w:tcW w:w="4508" w:type="dxa"/>
            <w:shd w:val="clear" w:color="auto" w:fill="F2F2F2" w:themeFill="background1" w:themeFillShade="F2"/>
          </w:tcPr>
          <w:p w14:paraId="4A5EA49E" w14:textId="77777777" w:rsidR="009D4E5F" w:rsidRPr="00072BCA" w:rsidRDefault="009D4E5F" w:rsidP="009D4E5F">
            <w:pPr>
              <w:rPr>
                <w:b/>
                <w:bCs/>
                <w:color w:val="44546A" w:themeColor="text2"/>
              </w:rPr>
            </w:pPr>
            <w:r w:rsidRPr="00072BCA">
              <w:rPr>
                <w:b/>
                <w:bCs/>
                <w:color w:val="44546A" w:themeColor="text2"/>
              </w:rPr>
              <w:t xml:space="preserve">Has a search of the internet revealed an impact assessment conducted by other Fire and Rescue Services or </w:t>
            </w:r>
            <w:r w:rsidRPr="00072BCA">
              <w:rPr>
                <w:b/>
                <w:bCs/>
                <w:color w:val="44546A" w:themeColor="text2"/>
              </w:rPr>
              <w:lastRenderedPageBreak/>
              <w:t>local authorities of a similar policy/initiative?</w:t>
            </w:r>
          </w:p>
          <w:p w14:paraId="0E7F44B4" w14:textId="2BDE194A" w:rsidR="009D4E5F" w:rsidRPr="00072BCA" w:rsidRDefault="009D4E5F" w:rsidP="009D4E5F">
            <w:pPr>
              <w:rPr>
                <w:b/>
                <w:bCs/>
                <w:color w:val="44546A" w:themeColor="text2"/>
              </w:rPr>
            </w:pPr>
            <w:r w:rsidRPr="00072BCA">
              <w:rPr>
                <w:b/>
                <w:bCs/>
                <w:color w:val="44546A" w:themeColor="text2"/>
              </w:rPr>
              <w:t>If yes – is it possible to adapt / incorporate findings</w:t>
            </w:r>
          </w:p>
        </w:tc>
        <w:tc>
          <w:tcPr>
            <w:tcW w:w="4508" w:type="dxa"/>
          </w:tcPr>
          <w:p w14:paraId="437B6A7F" w14:textId="7D9B4462" w:rsidR="009D4E5F" w:rsidRPr="00B05586" w:rsidRDefault="007874CC" w:rsidP="00B05586">
            <w:pPr>
              <w:tabs>
                <w:tab w:val="left" w:pos="1112"/>
              </w:tabs>
              <w:rPr>
                <w:color w:val="44546A" w:themeColor="text2"/>
              </w:rPr>
            </w:pPr>
            <w:r w:rsidRPr="00B05586">
              <w:rPr>
                <w:color w:val="44546A" w:themeColor="text2"/>
              </w:rPr>
              <w:lastRenderedPageBreak/>
              <w:t xml:space="preserve">An Internet search has not identified any EIAs conducted by other FRSs for similar changes or policies. However, </w:t>
            </w:r>
            <w:r w:rsidRPr="00B05586">
              <w:rPr>
                <w:color w:val="44546A" w:themeColor="text2"/>
              </w:rPr>
              <w:lastRenderedPageBreak/>
              <w:t>documents have been reviewed which have been publish</w:t>
            </w:r>
            <w:r w:rsidR="00190294">
              <w:rPr>
                <w:color w:val="44546A" w:themeColor="text2"/>
              </w:rPr>
              <w:t>ed</w:t>
            </w:r>
            <w:r w:rsidRPr="00B05586">
              <w:rPr>
                <w:color w:val="44546A" w:themeColor="text2"/>
              </w:rPr>
              <w:t xml:space="preserve"> by Nottingham FRS (Fire cover report) and Norfolk FRS (IRMP).</w:t>
            </w:r>
          </w:p>
        </w:tc>
      </w:tr>
      <w:tr w:rsidR="009D4E5F" w14:paraId="0EBD5DDE" w14:textId="77777777" w:rsidTr="00C53233">
        <w:tc>
          <w:tcPr>
            <w:tcW w:w="4508" w:type="dxa"/>
            <w:shd w:val="clear" w:color="auto" w:fill="F2F2F2" w:themeFill="background1" w:themeFillShade="F2"/>
          </w:tcPr>
          <w:p w14:paraId="41ACC58B" w14:textId="5E676664" w:rsidR="009D4E5F" w:rsidRPr="000A0ABF" w:rsidRDefault="009D4E5F" w:rsidP="009D4E5F">
            <w:pPr>
              <w:rPr>
                <w:b/>
                <w:bCs/>
              </w:rPr>
            </w:pPr>
            <w:r w:rsidRPr="00072BCA">
              <w:rPr>
                <w:b/>
                <w:bCs/>
                <w:color w:val="44546A" w:themeColor="text2"/>
              </w:rPr>
              <w:lastRenderedPageBreak/>
              <w:t>Date of Policy Review</w:t>
            </w:r>
          </w:p>
        </w:tc>
        <w:tc>
          <w:tcPr>
            <w:tcW w:w="4508" w:type="dxa"/>
          </w:tcPr>
          <w:p w14:paraId="1C233BE4" w14:textId="18D26A42" w:rsidR="009D4E5F" w:rsidRPr="00B05586" w:rsidRDefault="00242F83" w:rsidP="00B05586">
            <w:pPr>
              <w:tabs>
                <w:tab w:val="left" w:pos="1112"/>
              </w:tabs>
              <w:rPr>
                <w:color w:val="44546A" w:themeColor="text2"/>
              </w:rPr>
            </w:pPr>
            <w:r w:rsidRPr="00B05586">
              <w:rPr>
                <w:color w:val="44546A" w:themeColor="text2"/>
              </w:rPr>
              <w:t>N/A – Fire Cover Reviews will be undertaken every four years in line with the development of the Fire Plan.</w:t>
            </w:r>
          </w:p>
        </w:tc>
      </w:tr>
    </w:tbl>
    <w:p w14:paraId="2FFEEE7B" w14:textId="77777777" w:rsidR="00A9325A" w:rsidRDefault="00A9325A" w:rsidP="00A9325A">
      <w:bookmarkStart w:id="14" w:name="_Hlk69288457"/>
      <w:r>
        <w:br w:type="page"/>
      </w:r>
    </w:p>
    <w:p w14:paraId="080ADF70" w14:textId="04774861" w:rsidR="00006FF8" w:rsidRPr="00A9325A" w:rsidRDefault="00A9325A" w:rsidP="002C3AFC">
      <w:pPr>
        <w:pStyle w:val="Heading3"/>
      </w:pPr>
      <w:bookmarkStart w:id="15" w:name="_Toc137218094"/>
      <w:r w:rsidRPr="00A9325A">
        <w:lastRenderedPageBreak/>
        <w:t>S</w:t>
      </w:r>
      <w:r w:rsidR="00006FF8" w:rsidRPr="00A9325A">
        <w:t>ection 2</w:t>
      </w:r>
      <w:r w:rsidR="008C4385">
        <w:t xml:space="preserve"> – </w:t>
      </w:r>
      <w:r w:rsidR="00006FF8" w:rsidRPr="00A9325A">
        <w:t>Internal</w:t>
      </w:r>
      <w:bookmarkEnd w:id="14"/>
      <w:bookmarkEnd w:id="15"/>
    </w:p>
    <w:p w14:paraId="26BF9E70" w14:textId="77777777" w:rsidR="00006FF8" w:rsidRPr="00072BCA" w:rsidRDefault="00006FF8" w:rsidP="000A0ABF">
      <w:pPr>
        <w:jc w:val="both"/>
        <w:rPr>
          <w:color w:val="44546A" w:themeColor="text2"/>
          <w:lang w:val="en"/>
        </w:rPr>
      </w:pPr>
      <w:bookmarkStart w:id="16" w:name="_Hlk64457116"/>
      <w:r w:rsidRPr="00072BCA">
        <w:rPr>
          <w:color w:val="44546A" w:themeColor="text2"/>
          <w:lang w:val="en"/>
        </w:rPr>
        <w:t>Remember that equality analysis is not simply about identifying and removing negative effects or discrimination, but it is also an opportunity to identify ways to advance equality of opportunity and to foster good relations.</w:t>
      </w:r>
    </w:p>
    <w:p w14:paraId="79CC00EB" w14:textId="3D31F8A7" w:rsidR="00CF256F" w:rsidRPr="00ED149D" w:rsidRDefault="00ED149D">
      <w:pPr>
        <w:rPr>
          <w:color w:val="44546A" w:themeColor="text2"/>
          <w:lang w:val="en"/>
        </w:rPr>
      </w:pPr>
      <w:bookmarkStart w:id="17" w:name="_Hlk69288545"/>
      <w:bookmarkEnd w:id="16"/>
      <w:r w:rsidRPr="00ED149D">
        <w:rPr>
          <w:color w:val="44546A" w:themeColor="text2"/>
          <w:lang w:val="en"/>
        </w:rPr>
        <w:t xml:space="preserve">We recently launched our new Annual Delivery Plan </w:t>
      </w:r>
      <w:r w:rsidR="007A04DF" w:rsidRPr="00ED149D">
        <w:rPr>
          <w:color w:val="44546A" w:themeColor="text2"/>
          <w:lang w:val="en"/>
        </w:rPr>
        <w:t>2023/24,</w:t>
      </w:r>
      <w:r w:rsidRPr="00ED149D">
        <w:rPr>
          <w:color w:val="44546A" w:themeColor="text2"/>
          <w:lang w:val="en"/>
        </w:rPr>
        <w:t xml:space="preserve"> and this includes our intention to consult with our people, </w:t>
      </w:r>
      <w:r w:rsidR="00152CC9" w:rsidRPr="00ED149D">
        <w:rPr>
          <w:color w:val="44546A" w:themeColor="text2"/>
          <w:lang w:val="en"/>
        </w:rPr>
        <w:t>partners,</w:t>
      </w:r>
      <w:r w:rsidRPr="00ED149D">
        <w:rPr>
          <w:color w:val="44546A" w:themeColor="text2"/>
          <w:lang w:val="en"/>
        </w:rPr>
        <w:t xml:space="preserve"> and the public on proposals to make changes to our fire cover – </w:t>
      </w:r>
      <w:r w:rsidR="006D6F60">
        <w:rPr>
          <w:color w:val="44546A" w:themeColor="text2"/>
          <w:lang w:val="en"/>
        </w:rPr>
        <w:t xml:space="preserve">specifically </w:t>
      </w:r>
      <w:r w:rsidRPr="00ED149D">
        <w:rPr>
          <w:color w:val="44546A" w:themeColor="text2"/>
          <w:lang w:val="en"/>
        </w:rPr>
        <w:t xml:space="preserve">how our fire stations and fire appliances are crewed and where they are located. </w:t>
      </w:r>
      <w:r w:rsidR="006D6F60">
        <w:rPr>
          <w:color w:val="44546A" w:themeColor="text2"/>
          <w:lang w:val="en"/>
        </w:rPr>
        <w:t xml:space="preserve"> These proposals </w:t>
      </w:r>
      <w:r w:rsidRPr="00ED149D">
        <w:rPr>
          <w:color w:val="44546A" w:themeColor="text2"/>
          <w:lang w:val="en"/>
        </w:rPr>
        <w:t>will allow us to increase our capacity and capability and ensure we invest our resources in areas of the highest need.</w:t>
      </w:r>
    </w:p>
    <w:p w14:paraId="40904B59" w14:textId="77777777" w:rsidR="008742BA" w:rsidRDefault="00CF256F">
      <w:pPr>
        <w:rPr>
          <w:color w:val="44546A" w:themeColor="text2"/>
          <w:lang w:val="en"/>
        </w:rPr>
      </w:pPr>
      <w:r w:rsidRPr="00ED149D">
        <w:rPr>
          <w:color w:val="44546A" w:themeColor="text2"/>
          <w:lang w:val="en"/>
        </w:rPr>
        <w:t xml:space="preserve">Our Fire Cover Review sets out the changes we are proposing to make to ensure our resources are used in the most effective and efficient way. Based on extensive data and insight, we believe the package of measures proposed are the best way for us to build a stronger, more resilient fire and rescue service while maintaining the highest levels of safety and lowest levels of risk as we protect our communities, work </w:t>
      </w:r>
      <w:proofErr w:type="gramStart"/>
      <w:r w:rsidRPr="00ED149D">
        <w:rPr>
          <w:color w:val="44546A" w:themeColor="text2"/>
          <w:lang w:val="en"/>
        </w:rPr>
        <w:t>together</w:t>
      </w:r>
      <w:proofErr w:type="gramEnd"/>
      <w:r w:rsidRPr="00ED149D">
        <w:rPr>
          <w:color w:val="44546A" w:themeColor="text2"/>
          <w:lang w:val="en"/>
        </w:rPr>
        <w:t xml:space="preserve"> and save lives.</w:t>
      </w:r>
    </w:p>
    <w:p w14:paraId="2D9A6F39" w14:textId="77777777" w:rsidR="006F6A19" w:rsidRDefault="008742BA">
      <w:pPr>
        <w:rPr>
          <w:color w:val="44546A" w:themeColor="text2"/>
          <w:lang w:val="en"/>
        </w:rPr>
      </w:pPr>
      <w:r w:rsidRPr="00516BB3">
        <w:rPr>
          <w:color w:val="44546A" w:themeColor="text2"/>
          <w:lang w:val="en"/>
        </w:rPr>
        <w:t xml:space="preserve">To enable us to create an accurate risk profile of our communities, each year we undertake a Strategic Assessment of Risk (SAoR) that helps us to consider the impact of external factors that may be a risk to our communities and how we respond, enabling us to create risk profiles for all 10 boroughs, which are used alongside the SAoR to determine where our resources should be located and underpin our decisions. </w:t>
      </w:r>
      <w:r w:rsidR="00516BB3" w:rsidRPr="00516BB3">
        <w:rPr>
          <w:color w:val="44546A" w:themeColor="text2"/>
          <w:lang w:val="en"/>
        </w:rPr>
        <w:t xml:space="preserve"> This document can be found on the Corporate Document Centre and on our external website.</w:t>
      </w:r>
    </w:p>
    <w:p w14:paraId="0B015B7F" w14:textId="36226CA0" w:rsidR="00600224" w:rsidRDefault="00600224">
      <w:pPr>
        <w:rPr>
          <w:color w:val="44546A" w:themeColor="text2"/>
          <w:lang w:val="en"/>
        </w:rPr>
      </w:pPr>
      <w:r>
        <w:rPr>
          <w:color w:val="44546A" w:themeColor="text2"/>
          <w:lang w:val="en"/>
        </w:rPr>
        <w:t>The Fire Cover Proposals</w:t>
      </w:r>
      <w:r w:rsidR="00340429">
        <w:rPr>
          <w:color w:val="44546A" w:themeColor="text2"/>
          <w:lang w:val="en"/>
        </w:rPr>
        <w:t xml:space="preserve"> we are consulting upon are detailed below:</w:t>
      </w:r>
    </w:p>
    <w:p w14:paraId="18A9A9C3" w14:textId="77777777" w:rsidR="006F6A19" w:rsidRPr="007A04DF" w:rsidRDefault="006F6A19" w:rsidP="00B92900">
      <w:pPr>
        <w:pStyle w:val="ListParagraph"/>
        <w:numPr>
          <w:ilvl w:val="0"/>
          <w:numId w:val="8"/>
        </w:numPr>
        <w:rPr>
          <w:color w:val="44546A" w:themeColor="text2"/>
          <w:lang w:val="en"/>
        </w:rPr>
      </w:pPr>
      <w:r w:rsidRPr="007A04DF">
        <w:rPr>
          <w:color w:val="44546A" w:themeColor="text2"/>
          <w:lang w:val="en"/>
        </w:rPr>
        <w:t>Introduction of day crewing arrangements at Offerton and Sale Fire Stations</w:t>
      </w:r>
    </w:p>
    <w:p w14:paraId="3FE25F54" w14:textId="77777777" w:rsidR="006F6A19" w:rsidRPr="007A04DF" w:rsidRDefault="006F6A19" w:rsidP="00B92900">
      <w:pPr>
        <w:pStyle w:val="ListParagraph"/>
        <w:numPr>
          <w:ilvl w:val="0"/>
          <w:numId w:val="8"/>
        </w:numPr>
        <w:rPr>
          <w:color w:val="44546A" w:themeColor="text2"/>
          <w:lang w:val="en"/>
        </w:rPr>
      </w:pPr>
      <w:r w:rsidRPr="007A04DF">
        <w:rPr>
          <w:color w:val="44546A" w:themeColor="text2"/>
          <w:lang w:val="en"/>
        </w:rPr>
        <w:t>Introduction of Enhanced Rescue Stations</w:t>
      </w:r>
    </w:p>
    <w:p w14:paraId="6A6FE9E9" w14:textId="77777777" w:rsidR="006F6A19" w:rsidRPr="007A04DF" w:rsidRDefault="006F6A19" w:rsidP="00B92900">
      <w:pPr>
        <w:pStyle w:val="ListParagraph"/>
        <w:numPr>
          <w:ilvl w:val="0"/>
          <w:numId w:val="8"/>
        </w:numPr>
        <w:rPr>
          <w:color w:val="44546A" w:themeColor="text2"/>
          <w:lang w:val="en"/>
        </w:rPr>
      </w:pPr>
      <w:r w:rsidRPr="007A04DF">
        <w:rPr>
          <w:color w:val="44546A" w:themeColor="text2"/>
          <w:lang w:val="en"/>
        </w:rPr>
        <w:t>Additional fire engines in Manchester Borough</w:t>
      </w:r>
    </w:p>
    <w:p w14:paraId="626D8C06" w14:textId="77777777" w:rsidR="006F6A19" w:rsidRPr="007A04DF" w:rsidRDefault="006F6A19" w:rsidP="00B92900">
      <w:pPr>
        <w:pStyle w:val="ListParagraph"/>
        <w:numPr>
          <w:ilvl w:val="0"/>
          <w:numId w:val="8"/>
        </w:numPr>
        <w:rPr>
          <w:color w:val="44546A" w:themeColor="text2"/>
          <w:lang w:val="en"/>
        </w:rPr>
      </w:pPr>
      <w:r w:rsidRPr="007A04DF">
        <w:rPr>
          <w:color w:val="44546A" w:themeColor="text2"/>
          <w:lang w:val="en"/>
        </w:rPr>
        <w:t>Enhanced Special Appliances</w:t>
      </w:r>
    </w:p>
    <w:p w14:paraId="208F504E" w14:textId="3F4DFAC7" w:rsidR="008840DB" w:rsidRPr="00ED149D" w:rsidRDefault="008840DB">
      <w:pPr>
        <w:rPr>
          <w:color w:val="44546A" w:themeColor="text2"/>
          <w:lang w:val="en"/>
        </w:rPr>
      </w:pPr>
      <w:r w:rsidRPr="00ED149D">
        <w:rPr>
          <w:color w:val="44546A" w:themeColor="text2"/>
          <w:lang w:val="en"/>
        </w:rPr>
        <w:br w:type="page"/>
      </w:r>
    </w:p>
    <w:tbl>
      <w:tblPr>
        <w:tblStyle w:val="TableGrid"/>
        <w:tblW w:w="0" w:type="auto"/>
        <w:tblLook w:val="04A0" w:firstRow="1" w:lastRow="0" w:firstColumn="1" w:lastColumn="0" w:noHBand="0" w:noVBand="1"/>
      </w:tblPr>
      <w:tblGrid>
        <w:gridCol w:w="2048"/>
        <w:gridCol w:w="6968"/>
      </w:tblGrid>
      <w:tr w:rsidR="00006FF8" w:rsidRPr="0087139F" w14:paraId="3AE2C04C" w14:textId="77777777" w:rsidTr="008840DB">
        <w:tc>
          <w:tcPr>
            <w:tcW w:w="1947" w:type="dxa"/>
            <w:shd w:val="clear" w:color="auto" w:fill="F2F2F2" w:themeFill="background1" w:themeFillShade="F2"/>
          </w:tcPr>
          <w:p w14:paraId="096AB3A4" w14:textId="45BDE1E1" w:rsidR="00006FF8" w:rsidRPr="0087139F" w:rsidRDefault="00006FF8" w:rsidP="005E2367">
            <w:pPr>
              <w:rPr>
                <w:b/>
                <w:bCs/>
              </w:rPr>
            </w:pPr>
          </w:p>
        </w:tc>
        <w:tc>
          <w:tcPr>
            <w:tcW w:w="7069" w:type="dxa"/>
            <w:shd w:val="clear" w:color="auto" w:fill="F2F2F2" w:themeFill="background1" w:themeFillShade="F2"/>
          </w:tcPr>
          <w:p w14:paraId="5D7A60DC" w14:textId="27BE57E9" w:rsidR="00006FF8" w:rsidRPr="0087139F" w:rsidRDefault="00006FF8" w:rsidP="004C2621">
            <w:pPr>
              <w:spacing w:line="276" w:lineRule="auto"/>
              <w:rPr>
                <w:b/>
                <w:bCs/>
                <w:color w:val="44546A" w:themeColor="text2"/>
                <w:lang w:val="en"/>
              </w:rPr>
            </w:pPr>
            <w:r w:rsidRPr="0087139F">
              <w:rPr>
                <w:b/>
                <w:bCs/>
                <w:color w:val="44546A" w:themeColor="text2"/>
                <w:lang w:val="en"/>
              </w:rPr>
              <w:t>Impacts Identified</w:t>
            </w:r>
          </w:p>
        </w:tc>
      </w:tr>
      <w:tr w:rsidR="00006FF8" w14:paraId="3F08D3BF" w14:textId="77777777" w:rsidTr="008840DB">
        <w:tc>
          <w:tcPr>
            <w:tcW w:w="1947" w:type="dxa"/>
            <w:shd w:val="clear" w:color="auto" w:fill="F2F2F2" w:themeFill="background1" w:themeFillShade="F2"/>
          </w:tcPr>
          <w:p w14:paraId="3AD64ECB" w14:textId="77777777" w:rsidR="00006FF8" w:rsidRPr="00072BCA" w:rsidRDefault="00006FF8" w:rsidP="005E2367">
            <w:pPr>
              <w:rPr>
                <w:b/>
                <w:bCs/>
                <w:color w:val="44546A" w:themeColor="text2"/>
              </w:rPr>
            </w:pPr>
            <w:r w:rsidRPr="00072BCA">
              <w:rPr>
                <w:b/>
                <w:bCs/>
                <w:color w:val="44546A" w:themeColor="text2"/>
              </w:rPr>
              <w:t>Age</w:t>
            </w:r>
          </w:p>
          <w:p w14:paraId="31B47911" w14:textId="77777777" w:rsidR="00722194" w:rsidRPr="00072BCA" w:rsidRDefault="00722194" w:rsidP="00B92900">
            <w:pPr>
              <w:pStyle w:val="ListParagraph"/>
              <w:numPr>
                <w:ilvl w:val="0"/>
                <w:numId w:val="3"/>
              </w:numPr>
            </w:pPr>
            <w:r w:rsidRPr="00072BCA">
              <w:t>Young</w:t>
            </w:r>
          </w:p>
          <w:p w14:paraId="739547AE" w14:textId="1B3A4C3A" w:rsidR="00722194" w:rsidRPr="00072BCA" w:rsidRDefault="00722194" w:rsidP="00B92900">
            <w:pPr>
              <w:pStyle w:val="ListParagraph"/>
              <w:numPr>
                <w:ilvl w:val="0"/>
                <w:numId w:val="3"/>
              </w:numPr>
            </w:pPr>
            <w:r w:rsidRPr="00072BCA">
              <w:t>Middle age</w:t>
            </w:r>
          </w:p>
          <w:p w14:paraId="27F7FE6D" w14:textId="05C01F7B" w:rsidR="00722194" w:rsidRPr="00072BCA" w:rsidRDefault="00722194" w:rsidP="00B92900">
            <w:pPr>
              <w:pStyle w:val="ListParagraph"/>
              <w:numPr>
                <w:ilvl w:val="0"/>
                <w:numId w:val="3"/>
              </w:numPr>
            </w:pPr>
            <w:r w:rsidRPr="00072BCA">
              <w:t>Older age</w:t>
            </w:r>
          </w:p>
        </w:tc>
        <w:tc>
          <w:tcPr>
            <w:tcW w:w="7069" w:type="dxa"/>
          </w:tcPr>
          <w:p w14:paraId="34A4594C" w14:textId="77777777" w:rsidR="00D26522" w:rsidRPr="00B85ECF" w:rsidRDefault="00D26522" w:rsidP="004C2621">
            <w:pPr>
              <w:spacing w:line="276" w:lineRule="auto"/>
              <w:jc w:val="both"/>
              <w:rPr>
                <w:color w:val="44546A" w:themeColor="text2"/>
                <w:lang w:val="en"/>
              </w:rPr>
            </w:pPr>
            <w:r w:rsidRPr="00B85ECF">
              <w:rPr>
                <w:color w:val="44546A" w:themeColor="text2"/>
                <w:lang w:val="en"/>
              </w:rPr>
              <w:t>Our figures show the proportion of GMFRS Staff by age group is as follows:</w:t>
            </w:r>
          </w:p>
          <w:p w14:paraId="6D3F8D39" w14:textId="1A81AFCA" w:rsidR="00D26522" w:rsidRPr="00B85ECF" w:rsidRDefault="00011A07" w:rsidP="004C2621">
            <w:pPr>
              <w:spacing w:line="276" w:lineRule="auto"/>
              <w:rPr>
                <w:color w:val="44546A" w:themeColor="text2"/>
                <w:lang w:val="en"/>
              </w:rPr>
            </w:pPr>
            <w:r>
              <w:rPr>
                <w:color w:val="44546A" w:themeColor="text2"/>
                <w:lang w:val="en"/>
              </w:rPr>
              <w:t>More than 1 in 3 (35%)</w:t>
            </w:r>
            <w:r w:rsidR="00D26522" w:rsidRPr="00B85ECF">
              <w:rPr>
                <w:color w:val="44546A" w:themeColor="text2"/>
                <w:lang w:val="en"/>
              </w:rPr>
              <w:t xml:space="preserve"> of our </w:t>
            </w:r>
            <w:r>
              <w:rPr>
                <w:color w:val="44546A" w:themeColor="text2"/>
                <w:lang w:val="en"/>
              </w:rPr>
              <w:t xml:space="preserve">total </w:t>
            </w:r>
            <w:r w:rsidR="00D26522" w:rsidRPr="00B85ECF">
              <w:rPr>
                <w:color w:val="44546A" w:themeColor="text2"/>
                <w:lang w:val="en"/>
              </w:rPr>
              <w:t xml:space="preserve">workforce is over the age of </w:t>
            </w:r>
            <w:r>
              <w:rPr>
                <w:color w:val="44546A" w:themeColor="text2"/>
                <w:lang w:val="en"/>
              </w:rPr>
              <w:t>45, including 31% of our uniformed firefighters</w:t>
            </w:r>
            <w:r w:rsidR="00D26522" w:rsidRPr="00B85ECF">
              <w:rPr>
                <w:color w:val="44546A" w:themeColor="text2"/>
                <w:lang w:val="en"/>
              </w:rPr>
              <w:t xml:space="preserve">. A raise in the pension age of firefighters will further contribute to an ageing workforce.  Evidence suggests that ageing can potentially bring with it declines in aerobic and cardiovascular fitness, musculoskeletal strength, cognitive functioning (e.g., reaction times) and sensory acuity (e.g., sight and hearing). </w:t>
            </w:r>
          </w:p>
          <w:p w14:paraId="3A19BED1" w14:textId="77777777" w:rsidR="00D26522" w:rsidRPr="00B85ECF" w:rsidRDefault="00D26522" w:rsidP="004C2621">
            <w:pPr>
              <w:spacing w:line="276" w:lineRule="auto"/>
              <w:rPr>
                <w:color w:val="44546A" w:themeColor="text2"/>
                <w:lang w:val="en"/>
              </w:rPr>
            </w:pPr>
            <w:r w:rsidRPr="00B85ECF">
              <w:rPr>
                <w:color w:val="44546A" w:themeColor="text2"/>
                <w:lang w:val="en"/>
              </w:rPr>
              <w:t xml:space="preserve">At GMFRS, the highest number of both incidents and total shifts lost to sickness amongst uniformed staff is usually caused by musculoskeletal problems. It will become increasingly critical for both GMFRS and individuals within the service to mitigate the risks associated with aging. </w:t>
            </w:r>
          </w:p>
          <w:p w14:paraId="08BA1C30" w14:textId="77777777" w:rsidR="00D26522" w:rsidRPr="00B85ECF" w:rsidRDefault="00D26522" w:rsidP="004C2621">
            <w:pPr>
              <w:spacing w:line="276" w:lineRule="auto"/>
              <w:rPr>
                <w:color w:val="44546A" w:themeColor="text2"/>
                <w:lang w:val="en"/>
              </w:rPr>
            </w:pPr>
            <w:r w:rsidRPr="00B85ECF">
              <w:rPr>
                <w:color w:val="44546A" w:themeColor="text2"/>
                <w:lang w:val="en"/>
              </w:rPr>
              <w:t xml:space="preserve">GMFRS will have an increasing responsibility to consider the impact of aging on working patterns and the use of kit and equipment.  </w:t>
            </w:r>
          </w:p>
          <w:p w14:paraId="44152E84" w14:textId="77777777" w:rsidR="008E61F3" w:rsidRPr="005F60B4" w:rsidRDefault="008E61F3" w:rsidP="004C2621">
            <w:pPr>
              <w:spacing w:line="276" w:lineRule="auto"/>
              <w:rPr>
                <w:color w:val="44546A" w:themeColor="text2"/>
                <w:lang w:val="en"/>
              </w:rPr>
            </w:pPr>
            <w:r w:rsidRPr="00B85ECF">
              <w:rPr>
                <w:color w:val="44546A" w:themeColor="text2"/>
                <w:lang w:val="en"/>
              </w:rPr>
              <w:t xml:space="preserve">Our new Culture First Board will provide a route and opportunity to highlight and discuss any cultural issues.  This will strengthen the Service’s approach and continue to support our ambitions to better focus on cultural issues.   This Board will enable the ‘staff voice’ to be heard and effectively support staff to feel that they can </w:t>
            </w:r>
            <w:r w:rsidRPr="005F60B4">
              <w:rPr>
                <w:color w:val="44546A" w:themeColor="text2"/>
                <w:lang w:val="en"/>
              </w:rPr>
              <w:t>bring their whole selves to work.</w:t>
            </w:r>
          </w:p>
          <w:p w14:paraId="50495108" w14:textId="77777777" w:rsidR="009C004E" w:rsidRDefault="009C004E" w:rsidP="009C004E">
            <w:pPr>
              <w:spacing w:line="276" w:lineRule="auto"/>
              <w:rPr>
                <w:color w:val="44546A" w:themeColor="text2"/>
                <w:lang w:val="en"/>
              </w:rPr>
            </w:pPr>
            <w:r w:rsidRPr="005F60B4">
              <w:rPr>
                <w:color w:val="44546A" w:themeColor="text2"/>
                <w:lang w:val="en"/>
              </w:rPr>
              <w:t xml:space="preserve">Our Core Code of Ethics will guide the service in providing an environment where people of all ages are treated with dignity and respect, ensuring that age is not a barrier to success and that we have appropriate policies in place that are non-discriminatory and support all people. </w:t>
            </w:r>
          </w:p>
          <w:p w14:paraId="431F1391" w14:textId="48D41999" w:rsidR="00C02D05" w:rsidRPr="00D2770A" w:rsidRDefault="008E61F3" w:rsidP="003D07EA">
            <w:pPr>
              <w:spacing w:line="276" w:lineRule="auto"/>
              <w:rPr>
                <w:b/>
                <w:bCs/>
                <w:color w:val="44546A" w:themeColor="text2"/>
                <w:lang w:val="en"/>
              </w:rPr>
            </w:pPr>
            <w:r w:rsidRPr="00D2770A">
              <w:rPr>
                <w:b/>
                <w:bCs/>
                <w:color w:val="44546A" w:themeColor="text2"/>
                <w:lang w:val="en"/>
              </w:rPr>
              <w:t>Positive Impact:</w:t>
            </w:r>
          </w:p>
          <w:p w14:paraId="1B2A772E" w14:textId="542AC51F" w:rsidR="00011A07" w:rsidRDefault="00011A07" w:rsidP="004C2621">
            <w:pPr>
              <w:spacing w:line="276" w:lineRule="auto"/>
              <w:ind w:right="329"/>
              <w:rPr>
                <w:color w:val="44546A" w:themeColor="text2"/>
                <w:lang w:val="en"/>
              </w:rPr>
            </w:pPr>
            <w:r w:rsidRPr="00B85ECF">
              <w:rPr>
                <w:color w:val="44546A" w:themeColor="text2"/>
                <w:lang w:val="en"/>
              </w:rPr>
              <w:t xml:space="preserve">The current system </w:t>
            </w:r>
            <w:r>
              <w:rPr>
                <w:color w:val="44546A" w:themeColor="text2"/>
                <w:lang w:val="en"/>
              </w:rPr>
              <w:t>may</w:t>
            </w:r>
            <w:r w:rsidRPr="00B85ECF">
              <w:rPr>
                <w:color w:val="44546A" w:themeColor="text2"/>
                <w:lang w:val="en"/>
              </w:rPr>
              <w:t xml:space="preserve"> impact more negatively on older employees. This is because working long periods of time can affect people’s concentration and sleep patterns. Allowing staff to work more flexibly for shorter shift duration will reduce the impact on staff health and wellbeing. </w:t>
            </w:r>
          </w:p>
          <w:p w14:paraId="10AAFFAC" w14:textId="764DA11B" w:rsidR="00DD3CE1" w:rsidRPr="00B85ECF" w:rsidRDefault="003D400E" w:rsidP="004C2621">
            <w:pPr>
              <w:spacing w:line="276" w:lineRule="auto"/>
              <w:ind w:right="329"/>
              <w:rPr>
                <w:color w:val="44546A" w:themeColor="text2"/>
                <w:lang w:val="en"/>
              </w:rPr>
            </w:pPr>
            <w:r w:rsidRPr="00B85ECF">
              <w:rPr>
                <w:color w:val="44546A" w:themeColor="text2"/>
                <w:lang w:val="en"/>
              </w:rPr>
              <w:t>The impact of the current system can negatively impact on family life and child-care</w:t>
            </w:r>
            <w:r w:rsidR="00E81A4A" w:rsidRPr="00B85ECF">
              <w:rPr>
                <w:color w:val="44546A" w:themeColor="text2"/>
                <w:lang w:val="en"/>
              </w:rPr>
              <w:t xml:space="preserve"> and the day-crewing proposals support a more family friendly approach</w:t>
            </w:r>
            <w:r w:rsidRPr="00B85ECF">
              <w:rPr>
                <w:color w:val="44546A" w:themeColor="text2"/>
                <w:lang w:val="en"/>
              </w:rPr>
              <w:t xml:space="preserve">. The ability to work flexibly will reduce this impact by allowing staff more </w:t>
            </w:r>
            <w:r w:rsidRPr="00B85ECF">
              <w:rPr>
                <w:color w:val="44546A" w:themeColor="text2"/>
                <w:lang w:val="en"/>
              </w:rPr>
              <w:lastRenderedPageBreak/>
              <w:t>opportunities to plan their working patterns around childcare and family life.</w:t>
            </w:r>
          </w:p>
          <w:p w14:paraId="5905ACCB" w14:textId="332DACA2" w:rsidR="00AD7CC8" w:rsidRPr="00B85ECF" w:rsidRDefault="00BA41FB" w:rsidP="00AD7CC8">
            <w:pPr>
              <w:spacing w:line="276" w:lineRule="auto"/>
              <w:ind w:right="329"/>
              <w:rPr>
                <w:color w:val="44546A" w:themeColor="text2"/>
                <w:lang w:val="en"/>
              </w:rPr>
            </w:pPr>
            <w:r w:rsidRPr="00B85ECF">
              <w:rPr>
                <w:color w:val="44546A" w:themeColor="text2"/>
                <w:lang w:val="en"/>
              </w:rPr>
              <w:t xml:space="preserve">The new Enhanced Rescue Station model means that </w:t>
            </w:r>
            <w:r w:rsidR="00AD7CC8" w:rsidRPr="00B85ECF">
              <w:rPr>
                <w:color w:val="44546A" w:themeColor="text2"/>
                <w:lang w:val="en"/>
              </w:rPr>
              <w:t>op</w:t>
            </w:r>
            <w:r w:rsidR="00F6092B" w:rsidRPr="00B85ECF">
              <w:rPr>
                <w:color w:val="44546A" w:themeColor="text2"/>
                <w:lang w:val="en"/>
              </w:rPr>
              <w:t xml:space="preserve">erational </w:t>
            </w:r>
            <w:r w:rsidR="00AD7CC8" w:rsidRPr="00B85ECF">
              <w:rPr>
                <w:color w:val="44546A" w:themeColor="text2"/>
                <w:lang w:val="en"/>
              </w:rPr>
              <w:t>c</w:t>
            </w:r>
            <w:r w:rsidRPr="00B85ECF">
              <w:rPr>
                <w:color w:val="44546A" w:themeColor="text2"/>
                <w:lang w:val="en"/>
              </w:rPr>
              <w:t>rews at these stations would operate a self-sufficient crewing model, managing any crewing shortfalls locally.  This system provides</w:t>
            </w:r>
            <w:r w:rsidR="00F6092B" w:rsidRPr="00B85ECF">
              <w:rPr>
                <w:color w:val="44546A" w:themeColor="text2"/>
                <w:lang w:val="en"/>
              </w:rPr>
              <w:t xml:space="preserve"> also provides </w:t>
            </w:r>
            <w:r w:rsidR="008B5433" w:rsidRPr="00B85ECF">
              <w:rPr>
                <w:color w:val="44546A" w:themeColor="text2"/>
                <w:lang w:val="en"/>
              </w:rPr>
              <w:t xml:space="preserve">the ability to work flexibly and </w:t>
            </w:r>
            <w:r w:rsidR="00AD7CC8" w:rsidRPr="00B85ECF">
              <w:rPr>
                <w:color w:val="44546A" w:themeColor="text2"/>
                <w:lang w:val="en"/>
              </w:rPr>
              <w:t>allowing staff more opportunities to plan their working patterns around childcare and family life.</w:t>
            </w:r>
          </w:p>
          <w:p w14:paraId="17AD7472" w14:textId="77777777" w:rsidR="00BA41FB" w:rsidRPr="00B85ECF" w:rsidRDefault="00BA41FB" w:rsidP="00BA41FB">
            <w:pPr>
              <w:spacing w:line="276" w:lineRule="auto"/>
              <w:rPr>
                <w:color w:val="44546A" w:themeColor="text2"/>
                <w:lang w:val="en"/>
              </w:rPr>
            </w:pPr>
            <w:r w:rsidRPr="00B85ECF">
              <w:rPr>
                <w:color w:val="44546A" w:themeColor="text2"/>
                <w:lang w:val="en"/>
              </w:rPr>
              <w:t xml:space="preserve">Operational crews at these stations would receive a 3% uplift in pay. </w:t>
            </w:r>
          </w:p>
          <w:p w14:paraId="7458F1E8" w14:textId="77777777" w:rsidR="00BA41FB" w:rsidRPr="00B85ECF" w:rsidRDefault="00BA41FB" w:rsidP="00BA41FB">
            <w:pPr>
              <w:spacing w:line="276" w:lineRule="auto"/>
              <w:rPr>
                <w:color w:val="44546A" w:themeColor="text2"/>
                <w:lang w:val="en"/>
              </w:rPr>
            </w:pPr>
            <w:r w:rsidRPr="00B85ECF">
              <w:rPr>
                <w:color w:val="44546A" w:themeColor="text2"/>
                <w:lang w:val="en"/>
              </w:rPr>
              <w:t>The new model creates development opportunities and more clearly defined leadership, with on duty crews having one Watch Manager covering the overall response, rather than separate managers covering the firefighting response and TRU as at present.</w:t>
            </w:r>
          </w:p>
          <w:p w14:paraId="424EA041" w14:textId="77777777" w:rsidR="008E61F3" w:rsidRPr="00D2770A" w:rsidRDefault="008E61F3" w:rsidP="004C2621">
            <w:pPr>
              <w:spacing w:line="276" w:lineRule="auto"/>
              <w:rPr>
                <w:b/>
                <w:bCs/>
                <w:color w:val="44546A" w:themeColor="text2"/>
                <w:lang w:val="en"/>
              </w:rPr>
            </w:pPr>
            <w:r w:rsidRPr="00D2770A">
              <w:rPr>
                <w:b/>
                <w:bCs/>
                <w:color w:val="44546A" w:themeColor="text2"/>
                <w:lang w:val="en"/>
              </w:rPr>
              <w:t>Negative Impact:</w:t>
            </w:r>
          </w:p>
          <w:p w14:paraId="07270DD5" w14:textId="77777777" w:rsidR="00B92900" w:rsidRPr="0030101C" w:rsidRDefault="00815441" w:rsidP="004C2621">
            <w:pPr>
              <w:spacing w:line="276" w:lineRule="auto"/>
              <w:rPr>
                <w:color w:val="44546A" w:themeColor="text2"/>
                <w:lang w:val="en"/>
              </w:rPr>
            </w:pPr>
            <w:r w:rsidRPr="0030101C">
              <w:rPr>
                <w:color w:val="44546A" w:themeColor="text2"/>
                <w:lang w:val="en"/>
              </w:rPr>
              <w:t>The proposals will see a reduction in staff</w:t>
            </w:r>
            <w:r w:rsidR="00B92900" w:rsidRPr="0030101C">
              <w:rPr>
                <w:color w:val="44546A" w:themeColor="text2"/>
                <w:lang w:val="en"/>
              </w:rPr>
              <w:t>, specifically:</w:t>
            </w:r>
          </w:p>
          <w:p w14:paraId="1590CCC7" w14:textId="16844FF2" w:rsidR="00006FF8" w:rsidRPr="00B92900" w:rsidRDefault="00815441" w:rsidP="00B92900">
            <w:pPr>
              <w:pStyle w:val="ListParagraph"/>
              <w:rPr>
                <w:color w:val="44546A" w:themeColor="text2"/>
                <w:lang w:val="en"/>
              </w:rPr>
            </w:pPr>
            <w:r w:rsidRPr="0030101C">
              <w:rPr>
                <w:color w:val="44546A" w:themeColor="text2"/>
                <w:lang w:val="en"/>
              </w:rPr>
              <w:t xml:space="preserve">Day-crewing will reduce staff from 28 to 13 at each </w:t>
            </w:r>
            <w:r w:rsidR="00420AF9" w:rsidRPr="0030101C">
              <w:rPr>
                <w:color w:val="44546A" w:themeColor="text2"/>
                <w:lang w:val="en"/>
              </w:rPr>
              <w:t>station.</w:t>
            </w:r>
          </w:p>
          <w:p w14:paraId="797263D7" w14:textId="77777777" w:rsidR="00B92900" w:rsidRDefault="00B92900" w:rsidP="00B92900">
            <w:pPr>
              <w:pStyle w:val="ListParagraph"/>
              <w:rPr>
                <w:color w:val="44546A" w:themeColor="text2"/>
                <w:lang w:val="en"/>
              </w:rPr>
            </w:pPr>
            <w:r w:rsidRPr="0030101C">
              <w:rPr>
                <w:color w:val="44546A" w:themeColor="text2"/>
                <w:lang w:val="en"/>
              </w:rPr>
              <w:t xml:space="preserve">Enhanced Rescue Stations will </w:t>
            </w:r>
            <w:r w:rsidR="0030101C" w:rsidRPr="0030101C">
              <w:rPr>
                <w:color w:val="44546A" w:themeColor="text2"/>
                <w:lang w:val="en"/>
              </w:rPr>
              <w:t>result in an overall reduction in staff from 112 to 88 across both stations.</w:t>
            </w:r>
          </w:p>
          <w:p w14:paraId="7A180329" w14:textId="5E9848AA" w:rsidR="002144B2" w:rsidRDefault="002144B2" w:rsidP="00011A07">
            <w:pPr>
              <w:spacing w:line="276" w:lineRule="auto"/>
              <w:rPr>
                <w:color w:val="44546A" w:themeColor="text2"/>
                <w:lang w:val="en"/>
              </w:rPr>
            </w:pPr>
            <w:r w:rsidRPr="00D2770A">
              <w:rPr>
                <w:color w:val="44546A" w:themeColor="text2"/>
                <w:lang w:val="en"/>
              </w:rPr>
              <w:t xml:space="preserve">Significant changes to a firefighter’s working pattern, location or pay could result in increased anxiety in a financially challenging external environment. </w:t>
            </w:r>
          </w:p>
          <w:p w14:paraId="3AE2C9BE" w14:textId="77777777" w:rsidR="00011A07" w:rsidRDefault="00011A07" w:rsidP="009E6799">
            <w:pPr>
              <w:spacing w:line="276" w:lineRule="auto"/>
              <w:ind w:left="-3"/>
              <w:rPr>
                <w:b/>
                <w:bCs/>
                <w:color w:val="44546A" w:themeColor="text2"/>
                <w:lang w:val="en"/>
              </w:rPr>
            </w:pPr>
            <w:r>
              <w:rPr>
                <w:b/>
                <w:bCs/>
                <w:color w:val="44546A" w:themeColor="text2"/>
                <w:lang w:val="en"/>
              </w:rPr>
              <w:t>Mitigations</w:t>
            </w:r>
          </w:p>
          <w:p w14:paraId="13288185" w14:textId="3130B44C" w:rsidR="00011A07" w:rsidRPr="00D2770A" w:rsidRDefault="00011A07" w:rsidP="00011A07">
            <w:pPr>
              <w:spacing w:line="276" w:lineRule="auto"/>
              <w:rPr>
                <w:color w:val="44546A" w:themeColor="text2"/>
                <w:lang w:val="en"/>
              </w:rPr>
            </w:pPr>
            <w:r>
              <w:rPr>
                <w:color w:val="44546A" w:themeColor="text2"/>
                <w:lang w:val="en"/>
              </w:rPr>
              <w:t>C</w:t>
            </w:r>
            <w:r w:rsidRPr="00D2770A">
              <w:rPr>
                <w:color w:val="44546A" w:themeColor="text2"/>
                <w:lang w:val="en"/>
              </w:rPr>
              <w:t xml:space="preserve">onsideration </w:t>
            </w:r>
            <w:r>
              <w:rPr>
                <w:color w:val="44546A" w:themeColor="text2"/>
                <w:lang w:val="en"/>
              </w:rPr>
              <w:t>will</w:t>
            </w:r>
            <w:r w:rsidRPr="00D2770A">
              <w:rPr>
                <w:color w:val="44546A" w:themeColor="text2"/>
                <w:lang w:val="en"/>
              </w:rPr>
              <w:t xml:space="preserve"> be made to how affected individuals are supported through the process, particularly those who have indicated that they are already living with stress, depression, and anxiety.</w:t>
            </w:r>
          </w:p>
          <w:p w14:paraId="13FD840A" w14:textId="77777777" w:rsidR="00011A07" w:rsidRDefault="00011A07" w:rsidP="00011A07">
            <w:pPr>
              <w:spacing w:line="276" w:lineRule="auto"/>
              <w:ind w:left="-3"/>
              <w:rPr>
                <w:color w:val="44546A" w:themeColor="text2"/>
                <w:lang w:val="en"/>
              </w:rPr>
            </w:pPr>
            <w:r w:rsidRPr="00D2770A">
              <w:rPr>
                <w:color w:val="44546A" w:themeColor="text2"/>
                <w:lang w:val="en"/>
              </w:rPr>
              <w:t>This risk could also be</w:t>
            </w:r>
            <w:r>
              <w:rPr>
                <w:color w:val="44546A" w:themeColor="text2"/>
                <w:lang w:val="en"/>
              </w:rPr>
              <w:t xml:space="preserve"> </w:t>
            </w:r>
            <w:r w:rsidRPr="00D2770A">
              <w:rPr>
                <w:color w:val="44546A" w:themeColor="text2"/>
                <w:lang w:val="en"/>
              </w:rPr>
              <w:t xml:space="preserve">mitigated through support put in place via appropriate Occupational Health channels. </w:t>
            </w:r>
            <w:r>
              <w:rPr>
                <w:color w:val="44546A" w:themeColor="text2"/>
                <w:lang w:val="en"/>
              </w:rPr>
              <w:t xml:space="preserve">Engagement </w:t>
            </w:r>
            <w:r w:rsidRPr="00D2770A">
              <w:rPr>
                <w:color w:val="44546A" w:themeColor="text2"/>
                <w:lang w:val="en"/>
              </w:rPr>
              <w:t>through the Disability Network will support this activity and the implementation of any final agreed proposals.</w:t>
            </w:r>
          </w:p>
          <w:p w14:paraId="2350AA03" w14:textId="77777777" w:rsidR="00011A07" w:rsidRDefault="00011A07" w:rsidP="00011A07">
            <w:pPr>
              <w:spacing w:line="276" w:lineRule="auto"/>
              <w:rPr>
                <w:b/>
                <w:bCs/>
                <w:color w:val="44546A" w:themeColor="text2"/>
                <w:lang w:val="en"/>
              </w:rPr>
            </w:pPr>
            <w:r>
              <w:rPr>
                <w:b/>
                <w:bCs/>
                <w:color w:val="44546A" w:themeColor="text2"/>
                <w:lang w:val="en"/>
              </w:rPr>
              <w:t>Building further evidence</w:t>
            </w:r>
          </w:p>
          <w:p w14:paraId="6FE854C4" w14:textId="1EBB58A8" w:rsidR="00011A07" w:rsidRPr="00011A07" w:rsidRDefault="00011A07" w:rsidP="00011A07">
            <w:pPr>
              <w:spacing w:line="276" w:lineRule="auto"/>
              <w:rPr>
                <w:color w:val="44546A" w:themeColor="text2"/>
                <w:lang w:val="en"/>
              </w:rPr>
            </w:pPr>
            <w:r>
              <w:rPr>
                <w:color w:val="44546A" w:themeColor="text2"/>
                <w:lang w:val="en"/>
              </w:rPr>
              <w:t xml:space="preserve">Internal </w:t>
            </w:r>
            <w:r w:rsidRPr="00B85ECF">
              <w:rPr>
                <w:color w:val="44546A" w:themeColor="text2"/>
                <w:lang w:val="en"/>
              </w:rPr>
              <w:t xml:space="preserve">consultation and engagement activities </w:t>
            </w:r>
            <w:r>
              <w:rPr>
                <w:color w:val="44546A" w:themeColor="text2"/>
                <w:lang w:val="en"/>
              </w:rPr>
              <w:t xml:space="preserve">are </w:t>
            </w:r>
            <w:r w:rsidRPr="00B85ECF">
              <w:rPr>
                <w:color w:val="44546A" w:themeColor="text2"/>
                <w:lang w:val="en"/>
              </w:rPr>
              <w:t>be</w:t>
            </w:r>
            <w:r>
              <w:rPr>
                <w:color w:val="44546A" w:themeColor="text2"/>
                <w:lang w:val="en"/>
              </w:rPr>
              <w:t>ing</w:t>
            </w:r>
            <w:r w:rsidRPr="00B85ECF">
              <w:rPr>
                <w:color w:val="44546A" w:themeColor="text2"/>
                <w:lang w:val="en"/>
              </w:rPr>
              <w:t xml:space="preserve"> undertaken across the Service ahead of / and during the external </w:t>
            </w:r>
            <w:r>
              <w:rPr>
                <w:color w:val="44546A" w:themeColor="text2"/>
                <w:lang w:val="en"/>
              </w:rPr>
              <w:t xml:space="preserve">non-statutory </w:t>
            </w:r>
            <w:r w:rsidRPr="00B85ECF">
              <w:rPr>
                <w:color w:val="44546A" w:themeColor="text2"/>
                <w:lang w:val="en"/>
              </w:rPr>
              <w:t xml:space="preserve">consultation period to gather feedback on proposals.  The activities consist of a number of station visits, materials setting out proposals, dedicated intranet page with key messages and FAQs, online survey and will be </w:t>
            </w:r>
            <w:r w:rsidRPr="00B85ECF">
              <w:rPr>
                <w:color w:val="44546A" w:themeColor="text2"/>
                <w:lang w:val="en"/>
              </w:rPr>
              <w:lastRenderedPageBreak/>
              <w:t xml:space="preserve">promoted using the intranet, </w:t>
            </w:r>
            <w:r w:rsidR="00C254C9" w:rsidRPr="00B85ECF">
              <w:rPr>
                <w:color w:val="44546A" w:themeColor="text2"/>
                <w:lang w:val="en"/>
              </w:rPr>
              <w:t>newsletters,</w:t>
            </w:r>
            <w:r w:rsidRPr="00B85ECF">
              <w:rPr>
                <w:color w:val="44546A" w:themeColor="text2"/>
                <w:lang w:val="en"/>
              </w:rPr>
              <w:t xml:space="preserve"> and whole service comms messaging.  In addition, a number of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r w:rsidR="00C254C9">
              <w:rPr>
                <w:color w:val="44546A" w:themeColor="text2"/>
                <w:lang w:val="en"/>
              </w:rPr>
              <w:t>were</w:t>
            </w:r>
            <w:r>
              <w:rPr>
                <w:color w:val="44546A" w:themeColor="text2"/>
                <w:lang w:val="en"/>
              </w:rPr>
              <w:t xml:space="preserve"> requested or identified as priority areas for engagement</w:t>
            </w:r>
            <w:r w:rsidRPr="00B85ECF">
              <w:rPr>
                <w:color w:val="44546A" w:themeColor="text2"/>
                <w:lang w:val="en"/>
              </w:rPr>
              <w:t xml:space="preserve">, as well as online Teams </w:t>
            </w:r>
            <w:r w:rsidR="00863779" w:rsidRPr="00B85ECF">
              <w:rPr>
                <w:color w:val="44546A" w:themeColor="text2"/>
                <w:lang w:val="en"/>
              </w:rPr>
              <w:t>drop-in</w:t>
            </w:r>
            <w:r w:rsidRPr="00B85ECF">
              <w:rPr>
                <w:color w:val="44546A" w:themeColor="text2"/>
                <w:lang w:val="en"/>
              </w:rPr>
              <w:t xml:space="preserve"> sessions, providing a variety of opportunities to provide feedback and ask questions.  </w:t>
            </w:r>
          </w:p>
        </w:tc>
      </w:tr>
      <w:tr w:rsidR="00722194" w14:paraId="13D4DB08" w14:textId="77777777" w:rsidTr="008840DB">
        <w:tc>
          <w:tcPr>
            <w:tcW w:w="1947" w:type="dxa"/>
            <w:shd w:val="clear" w:color="auto" w:fill="F2F2F2" w:themeFill="background1" w:themeFillShade="F2"/>
          </w:tcPr>
          <w:p w14:paraId="07B7B7FF" w14:textId="77777777" w:rsidR="00722194" w:rsidRPr="00072BCA" w:rsidRDefault="00722194" w:rsidP="00722194">
            <w:pPr>
              <w:rPr>
                <w:b/>
                <w:bCs/>
                <w:color w:val="44546A" w:themeColor="text2"/>
              </w:rPr>
            </w:pPr>
            <w:r w:rsidRPr="00072BCA">
              <w:rPr>
                <w:b/>
                <w:bCs/>
                <w:color w:val="44546A" w:themeColor="text2"/>
              </w:rPr>
              <w:lastRenderedPageBreak/>
              <w:t xml:space="preserve">Disability </w:t>
            </w:r>
          </w:p>
          <w:p w14:paraId="2E1A541B" w14:textId="6A066C3A" w:rsidR="00722194" w:rsidRPr="00072BCA" w:rsidRDefault="00722194" w:rsidP="00722194">
            <w:pPr>
              <w:rPr>
                <w:color w:val="44546A" w:themeColor="text2"/>
              </w:rPr>
            </w:pPr>
            <w:r w:rsidRPr="00072BCA">
              <w:rPr>
                <w:color w:val="44546A" w:themeColor="text2"/>
              </w:rPr>
              <w:t xml:space="preserve">Types of impairment can be categorised as physical, sensory, psychosocial, and intellectual. There are several types of </w:t>
            </w:r>
            <w:r w:rsidR="00EF5A08" w:rsidRPr="00072BCA">
              <w:rPr>
                <w:color w:val="44546A" w:themeColor="text2"/>
              </w:rPr>
              <w:t>barriers</w:t>
            </w:r>
            <w:r w:rsidRPr="00072BCA">
              <w:rPr>
                <w:color w:val="44546A" w:themeColor="text2"/>
              </w:rPr>
              <w:t xml:space="preserve"> that cause exclusion </w:t>
            </w:r>
            <w:r w:rsidR="00EF5A08" w:rsidRPr="00072BCA">
              <w:rPr>
                <w:color w:val="44546A" w:themeColor="text2"/>
              </w:rPr>
              <w:t>including.</w:t>
            </w:r>
            <w:r w:rsidRPr="00072BCA">
              <w:rPr>
                <w:color w:val="44546A" w:themeColor="text2"/>
              </w:rPr>
              <w:t xml:space="preserve"> </w:t>
            </w:r>
          </w:p>
          <w:p w14:paraId="43195890" w14:textId="4737919E" w:rsidR="00722194" w:rsidRPr="00072BCA" w:rsidRDefault="00722194" w:rsidP="00722194">
            <w:pPr>
              <w:rPr>
                <w:color w:val="44546A" w:themeColor="text2"/>
              </w:rPr>
            </w:pPr>
            <w:r w:rsidRPr="00072BCA">
              <w:rPr>
                <w:color w:val="44546A" w:themeColor="text2"/>
              </w:rPr>
              <w:t>•Physical</w:t>
            </w:r>
          </w:p>
          <w:p w14:paraId="3E677477" w14:textId="11F76F03" w:rsidR="00722194" w:rsidRPr="00072BCA" w:rsidRDefault="00722194" w:rsidP="00722194">
            <w:pPr>
              <w:rPr>
                <w:color w:val="44546A" w:themeColor="text2"/>
              </w:rPr>
            </w:pPr>
            <w:r w:rsidRPr="00072BCA">
              <w:rPr>
                <w:color w:val="44546A" w:themeColor="text2"/>
              </w:rPr>
              <w:t>•Social/attitudinal</w:t>
            </w:r>
          </w:p>
          <w:p w14:paraId="21EBBF24" w14:textId="5C6A7212" w:rsidR="00722194" w:rsidRPr="00072BCA" w:rsidRDefault="00722194" w:rsidP="00722194">
            <w:pPr>
              <w:rPr>
                <w:color w:val="44546A" w:themeColor="text2"/>
              </w:rPr>
            </w:pPr>
            <w:r w:rsidRPr="00072BCA">
              <w:rPr>
                <w:color w:val="44546A" w:themeColor="text2"/>
              </w:rPr>
              <w:t>•Institutional</w:t>
            </w:r>
          </w:p>
          <w:p w14:paraId="6C108D9C" w14:textId="7AA70E47" w:rsidR="00722194" w:rsidRPr="00072BCA" w:rsidRDefault="00722194" w:rsidP="00722194">
            <w:pPr>
              <w:rPr>
                <w:color w:val="44546A" w:themeColor="text2"/>
              </w:rPr>
            </w:pPr>
            <w:r w:rsidRPr="00072BCA">
              <w:rPr>
                <w:color w:val="44546A" w:themeColor="text2"/>
              </w:rPr>
              <w:t xml:space="preserve">•Communication </w:t>
            </w:r>
          </w:p>
          <w:p w14:paraId="7DFCA160" w14:textId="75DBAFA7" w:rsidR="00722194" w:rsidRPr="00072BCA" w:rsidRDefault="00722194" w:rsidP="005E2367">
            <w:pPr>
              <w:rPr>
                <w:color w:val="44546A" w:themeColor="text2"/>
              </w:rPr>
            </w:pPr>
            <w:r w:rsidRPr="00072BCA">
              <w:rPr>
                <w:color w:val="44546A" w:themeColor="text2"/>
              </w:rPr>
              <w:t>Complete which barriers you will need to consider in your programme.</w:t>
            </w:r>
          </w:p>
        </w:tc>
        <w:tc>
          <w:tcPr>
            <w:tcW w:w="7069" w:type="dxa"/>
          </w:tcPr>
          <w:p w14:paraId="7EEEF225" w14:textId="262A4EC9" w:rsidR="00EC7365" w:rsidRPr="00D2770A" w:rsidRDefault="00011A07" w:rsidP="00257BF2">
            <w:pPr>
              <w:spacing w:line="276" w:lineRule="auto"/>
              <w:jc w:val="both"/>
              <w:rPr>
                <w:color w:val="44546A" w:themeColor="text2"/>
                <w:lang w:val="en"/>
              </w:rPr>
            </w:pPr>
            <w:r>
              <w:rPr>
                <w:color w:val="44546A" w:themeColor="text2"/>
                <w:lang w:val="en"/>
              </w:rPr>
              <w:t xml:space="preserve">Around 1 in </w:t>
            </w:r>
            <w:r w:rsidR="00257BF2">
              <w:rPr>
                <w:color w:val="44546A" w:themeColor="text2"/>
                <w:lang w:val="en"/>
              </w:rPr>
              <w:t>2</w:t>
            </w:r>
            <w:r>
              <w:rPr>
                <w:color w:val="44546A" w:themeColor="text2"/>
                <w:lang w:val="en"/>
              </w:rPr>
              <w:t>0</w:t>
            </w:r>
            <w:r w:rsidR="00257BF2">
              <w:rPr>
                <w:color w:val="44546A" w:themeColor="text2"/>
                <w:lang w:val="en"/>
              </w:rPr>
              <w:t xml:space="preserve"> (5.19%)</w:t>
            </w:r>
            <w:r>
              <w:rPr>
                <w:color w:val="44546A" w:themeColor="text2"/>
                <w:lang w:val="en"/>
              </w:rPr>
              <w:t xml:space="preserve"> GMFRS </w:t>
            </w:r>
            <w:r w:rsidR="00257BF2">
              <w:rPr>
                <w:color w:val="44546A" w:themeColor="text2"/>
                <w:lang w:val="en"/>
              </w:rPr>
              <w:t xml:space="preserve">staff have a disability, and a similar proportion (4.81%) preferring not to disclose. This includes physical disability, hidden </w:t>
            </w:r>
            <w:proofErr w:type="gramStart"/>
            <w:r w:rsidR="00257BF2">
              <w:rPr>
                <w:color w:val="44546A" w:themeColor="text2"/>
                <w:lang w:val="en"/>
              </w:rPr>
              <w:t>disability</w:t>
            </w:r>
            <w:proofErr w:type="gramEnd"/>
            <w:r w:rsidR="00257BF2">
              <w:rPr>
                <w:color w:val="44546A" w:themeColor="text2"/>
                <w:lang w:val="en"/>
              </w:rPr>
              <w:t xml:space="preserve"> or other disability. 9 in 10 staff (89.99%) say they have no disability.</w:t>
            </w:r>
            <w:r w:rsidR="00257BF2" w:rsidRPr="00D2770A">
              <w:rPr>
                <w:color w:val="44546A" w:themeColor="text2"/>
                <w:lang w:val="en"/>
              </w:rPr>
              <w:t xml:space="preserve"> </w:t>
            </w:r>
          </w:p>
          <w:p w14:paraId="4EB6701F" w14:textId="77777777" w:rsidR="00EC7365" w:rsidRPr="00D2770A" w:rsidRDefault="00EC7365" w:rsidP="004C2621">
            <w:pPr>
              <w:spacing w:line="276" w:lineRule="auto"/>
              <w:rPr>
                <w:color w:val="44546A" w:themeColor="text2"/>
                <w:lang w:val="en"/>
              </w:rPr>
            </w:pPr>
            <w:r w:rsidRPr="00D2770A">
              <w:rPr>
                <w:color w:val="44546A" w:themeColor="text2"/>
                <w:lang w:val="en"/>
              </w:rPr>
              <w:t>Our new Culture First Board will provide a route and opportunity to highlight and discuss any cultural issues.  This will strengthen the Service’s approach and continue to support our ambitions to better focus on cultural issues.   This Board will enable the ‘staff voice’ to be heard and effectively support staff to feel that they can bring their whole selves to work.</w:t>
            </w:r>
          </w:p>
          <w:p w14:paraId="1AAC0228" w14:textId="77777777" w:rsidR="00EC7365" w:rsidRPr="00D2770A" w:rsidRDefault="00EC7365" w:rsidP="004C2621">
            <w:pPr>
              <w:spacing w:line="276" w:lineRule="auto"/>
              <w:rPr>
                <w:color w:val="44546A" w:themeColor="text2"/>
                <w:lang w:val="en"/>
              </w:rPr>
            </w:pPr>
            <w:r w:rsidRPr="00D2770A">
              <w:rPr>
                <w:color w:val="44546A" w:themeColor="text2"/>
                <w:lang w:val="en"/>
              </w:rPr>
              <w:t xml:space="preserve">We have an established Enable staff network, to ensure staff have a voice to support the organisation considers improvements that benefit the workforce related to Disability, inclusive of hidden disabilities e.g., neurodivergences. </w:t>
            </w:r>
          </w:p>
          <w:p w14:paraId="3FE32B83" w14:textId="77777777" w:rsidR="00722194" w:rsidRPr="00D2770A" w:rsidRDefault="00722194" w:rsidP="004C2621">
            <w:pPr>
              <w:spacing w:line="276" w:lineRule="auto"/>
              <w:rPr>
                <w:color w:val="44546A" w:themeColor="text2"/>
                <w:lang w:val="en"/>
              </w:rPr>
            </w:pPr>
          </w:p>
          <w:p w14:paraId="62C500DF" w14:textId="77777777" w:rsidR="007537D8" w:rsidRPr="00D2770A" w:rsidRDefault="007537D8" w:rsidP="004C2621">
            <w:pPr>
              <w:spacing w:line="276" w:lineRule="auto"/>
              <w:rPr>
                <w:b/>
                <w:bCs/>
                <w:color w:val="44546A" w:themeColor="text2"/>
                <w:lang w:val="en"/>
              </w:rPr>
            </w:pPr>
            <w:r w:rsidRPr="00D2770A">
              <w:rPr>
                <w:b/>
                <w:bCs/>
                <w:color w:val="44546A" w:themeColor="text2"/>
                <w:lang w:val="en"/>
              </w:rPr>
              <w:t>Positive Impact:</w:t>
            </w:r>
          </w:p>
          <w:p w14:paraId="13EC0347" w14:textId="4A58F746" w:rsidR="00643DB3" w:rsidRPr="00D2770A" w:rsidRDefault="00643DB3" w:rsidP="004C2621">
            <w:pPr>
              <w:spacing w:line="276" w:lineRule="auto"/>
              <w:ind w:right="329"/>
              <w:rPr>
                <w:color w:val="44546A" w:themeColor="text2"/>
                <w:lang w:val="en"/>
              </w:rPr>
            </w:pPr>
            <w:r w:rsidRPr="00D2770A">
              <w:rPr>
                <w:color w:val="44546A" w:themeColor="text2"/>
                <w:lang w:val="en"/>
              </w:rPr>
              <w:t xml:space="preserve">There are very few operational staff who identify as living with a disability. Potentially, working flexibly will have a positive impact on individuals with long term health conditions – enabling them to work shift patterns around self-management of </w:t>
            </w:r>
            <w:r w:rsidR="00607C83" w:rsidRPr="00D2770A">
              <w:rPr>
                <w:color w:val="44546A" w:themeColor="text2"/>
                <w:lang w:val="en"/>
              </w:rPr>
              <w:t xml:space="preserve">a </w:t>
            </w:r>
            <w:r w:rsidRPr="00D2770A">
              <w:rPr>
                <w:color w:val="44546A" w:themeColor="text2"/>
                <w:lang w:val="en"/>
              </w:rPr>
              <w:t>condition.</w:t>
            </w:r>
          </w:p>
          <w:p w14:paraId="2316FE5F" w14:textId="226DCFFC" w:rsidR="003C1F5D" w:rsidRPr="00D2770A" w:rsidRDefault="00D07F5F" w:rsidP="004C2621">
            <w:pPr>
              <w:spacing w:line="276" w:lineRule="auto"/>
              <w:rPr>
                <w:color w:val="44546A" w:themeColor="text2"/>
                <w:lang w:val="en"/>
              </w:rPr>
            </w:pPr>
            <w:r w:rsidRPr="00D2770A">
              <w:rPr>
                <w:color w:val="44546A" w:themeColor="text2"/>
                <w:lang w:val="en"/>
              </w:rPr>
              <w:t>In addition</w:t>
            </w:r>
            <w:r w:rsidR="001B1D69" w:rsidRPr="00D2770A">
              <w:rPr>
                <w:color w:val="44546A" w:themeColor="text2"/>
                <w:lang w:val="en"/>
              </w:rPr>
              <w:t xml:space="preserve">, </w:t>
            </w:r>
            <w:r w:rsidR="003C1F5D" w:rsidRPr="00D2770A">
              <w:rPr>
                <w:color w:val="44546A" w:themeColor="text2"/>
                <w:lang w:val="en"/>
              </w:rPr>
              <w:t xml:space="preserve">shorter </w:t>
            </w:r>
            <w:proofErr w:type="gramStart"/>
            <w:r w:rsidR="003C1F5D" w:rsidRPr="00D2770A">
              <w:rPr>
                <w:color w:val="44546A" w:themeColor="text2"/>
                <w:lang w:val="en"/>
              </w:rPr>
              <w:t>shift</w:t>
            </w:r>
            <w:r w:rsidR="001B1D69" w:rsidRPr="00D2770A">
              <w:rPr>
                <w:color w:val="44546A" w:themeColor="text2"/>
                <w:lang w:val="en"/>
              </w:rPr>
              <w:t>s</w:t>
            </w:r>
            <w:proofErr w:type="gramEnd"/>
            <w:r w:rsidR="003C1F5D" w:rsidRPr="00D2770A">
              <w:rPr>
                <w:color w:val="44546A" w:themeColor="text2"/>
                <w:lang w:val="en"/>
              </w:rPr>
              <w:t xml:space="preserve"> and reduced time away from home </w:t>
            </w:r>
            <w:r w:rsidR="001B1D69" w:rsidRPr="00D2770A">
              <w:rPr>
                <w:color w:val="44546A" w:themeColor="text2"/>
                <w:lang w:val="en"/>
              </w:rPr>
              <w:t xml:space="preserve">can </w:t>
            </w:r>
            <w:r w:rsidR="003C1F5D" w:rsidRPr="00D2770A">
              <w:rPr>
                <w:color w:val="44546A" w:themeColor="text2"/>
                <w:lang w:val="en"/>
              </w:rPr>
              <w:t>positively impacting mental health</w:t>
            </w:r>
            <w:r w:rsidR="001B1D69" w:rsidRPr="00D2770A">
              <w:rPr>
                <w:color w:val="44546A" w:themeColor="text2"/>
                <w:lang w:val="en"/>
              </w:rPr>
              <w:t xml:space="preserve"> and</w:t>
            </w:r>
            <w:r w:rsidR="003C1F5D" w:rsidRPr="00D2770A">
              <w:rPr>
                <w:color w:val="44546A" w:themeColor="text2"/>
                <w:lang w:val="en"/>
              </w:rPr>
              <w:t xml:space="preserve"> supports family friendly working.</w:t>
            </w:r>
          </w:p>
          <w:p w14:paraId="4A4601A4" w14:textId="77777777" w:rsidR="007537D8" w:rsidRPr="00D2770A" w:rsidRDefault="007537D8" w:rsidP="004C2621">
            <w:pPr>
              <w:spacing w:line="276" w:lineRule="auto"/>
              <w:rPr>
                <w:color w:val="44546A" w:themeColor="text2"/>
                <w:lang w:val="en"/>
              </w:rPr>
            </w:pPr>
          </w:p>
          <w:p w14:paraId="7AB9BC54" w14:textId="77777777" w:rsidR="007537D8" w:rsidRPr="00D2770A" w:rsidRDefault="007537D8" w:rsidP="004C2621">
            <w:pPr>
              <w:spacing w:line="276" w:lineRule="auto"/>
              <w:rPr>
                <w:b/>
                <w:bCs/>
                <w:color w:val="44546A" w:themeColor="text2"/>
                <w:lang w:val="en"/>
              </w:rPr>
            </w:pPr>
            <w:r w:rsidRPr="00D2770A">
              <w:rPr>
                <w:b/>
                <w:bCs/>
                <w:color w:val="44546A" w:themeColor="text2"/>
                <w:lang w:val="en"/>
              </w:rPr>
              <w:t>Negative Impact:</w:t>
            </w:r>
          </w:p>
          <w:p w14:paraId="614D05EE" w14:textId="77777777" w:rsidR="003C5669" w:rsidRPr="0030101C" w:rsidRDefault="003C5669" w:rsidP="003C5669">
            <w:pPr>
              <w:spacing w:line="276" w:lineRule="auto"/>
              <w:rPr>
                <w:color w:val="44546A" w:themeColor="text2"/>
                <w:lang w:val="en"/>
              </w:rPr>
            </w:pPr>
            <w:r w:rsidRPr="0030101C">
              <w:rPr>
                <w:color w:val="44546A" w:themeColor="text2"/>
                <w:lang w:val="en"/>
              </w:rPr>
              <w:t>The proposals will see a reduction in staff, specifically:</w:t>
            </w:r>
          </w:p>
          <w:p w14:paraId="62E96C14" w14:textId="57D25BCE" w:rsidR="003C5669" w:rsidRPr="00B92900" w:rsidRDefault="003C5669" w:rsidP="003C5669">
            <w:pPr>
              <w:pStyle w:val="ListParagraph"/>
              <w:rPr>
                <w:color w:val="44546A" w:themeColor="text2"/>
                <w:lang w:val="en"/>
              </w:rPr>
            </w:pPr>
            <w:r w:rsidRPr="0030101C">
              <w:rPr>
                <w:color w:val="44546A" w:themeColor="text2"/>
                <w:lang w:val="en"/>
              </w:rPr>
              <w:t xml:space="preserve">Day-crewing will reduce staff from 28 to 13 at each </w:t>
            </w:r>
            <w:r w:rsidR="00420AF9" w:rsidRPr="0030101C">
              <w:rPr>
                <w:color w:val="44546A" w:themeColor="text2"/>
                <w:lang w:val="en"/>
              </w:rPr>
              <w:t>station.</w:t>
            </w:r>
          </w:p>
          <w:p w14:paraId="2FE41555" w14:textId="77777777" w:rsidR="003C5669" w:rsidRDefault="003C5669" w:rsidP="003C5669">
            <w:pPr>
              <w:pStyle w:val="ListParagraph"/>
              <w:rPr>
                <w:color w:val="44546A" w:themeColor="text2"/>
                <w:lang w:val="en"/>
              </w:rPr>
            </w:pPr>
            <w:r w:rsidRPr="0030101C">
              <w:rPr>
                <w:color w:val="44546A" w:themeColor="text2"/>
                <w:lang w:val="en"/>
              </w:rPr>
              <w:t>Enhanced Rescue Stations will result in an overall reduction in staff from 112 to 88 across both stations.</w:t>
            </w:r>
          </w:p>
          <w:p w14:paraId="3F4EBE98" w14:textId="77777777" w:rsidR="00257BF2" w:rsidRDefault="005A7993" w:rsidP="004C2621">
            <w:pPr>
              <w:spacing w:line="276" w:lineRule="auto"/>
              <w:rPr>
                <w:color w:val="44546A" w:themeColor="text2"/>
                <w:lang w:val="en"/>
              </w:rPr>
            </w:pPr>
            <w:r w:rsidRPr="00D2770A">
              <w:rPr>
                <w:color w:val="44546A" w:themeColor="text2"/>
                <w:lang w:val="en"/>
              </w:rPr>
              <w:t>S</w:t>
            </w:r>
            <w:r w:rsidR="000C169F" w:rsidRPr="00D2770A">
              <w:rPr>
                <w:color w:val="44546A" w:themeColor="text2"/>
                <w:lang w:val="en"/>
              </w:rPr>
              <w:t>ignificant changes to a firefighter’s working pattern, location or pay could result in increased anxiety in a financially challenging external environment</w:t>
            </w:r>
            <w:r w:rsidRPr="00D2770A">
              <w:rPr>
                <w:color w:val="44546A" w:themeColor="text2"/>
                <w:lang w:val="en"/>
              </w:rPr>
              <w:t xml:space="preserve">. </w:t>
            </w:r>
          </w:p>
          <w:p w14:paraId="570055A7" w14:textId="5B0D1E77" w:rsidR="00257BF2" w:rsidRPr="00257BF2" w:rsidRDefault="00257BF2" w:rsidP="004C2621">
            <w:pPr>
              <w:spacing w:line="276" w:lineRule="auto"/>
              <w:rPr>
                <w:b/>
                <w:bCs/>
                <w:color w:val="44546A" w:themeColor="text2"/>
                <w:lang w:val="en"/>
              </w:rPr>
            </w:pPr>
            <w:r w:rsidRPr="00257BF2">
              <w:rPr>
                <w:b/>
                <w:bCs/>
                <w:color w:val="44546A" w:themeColor="text2"/>
                <w:lang w:val="en"/>
              </w:rPr>
              <w:lastRenderedPageBreak/>
              <w:t>Mitigations</w:t>
            </w:r>
          </w:p>
          <w:p w14:paraId="02485482" w14:textId="21569F69" w:rsidR="007537D8" w:rsidRPr="00D2770A" w:rsidRDefault="005A7993" w:rsidP="004C2621">
            <w:pPr>
              <w:spacing w:line="276" w:lineRule="auto"/>
              <w:rPr>
                <w:color w:val="44546A" w:themeColor="text2"/>
                <w:lang w:val="en"/>
              </w:rPr>
            </w:pPr>
            <w:r w:rsidRPr="00D2770A">
              <w:rPr>
                <w:color w:val="44546A" w:themeColor="text2"/>
                <w:lang w:val="en"/>
              </w:rPr>
              <w:t xml:space="preserve">To mitigate this risk, consideration </w:t>
            </w:r>
            <w:r w:rsidR="004A580C">
              <w:rPr>
                <w:color w:val="44546A" w:themeColor="text2"/>
                <w:lang w:val="en"/>
              </w:rPr>
              <w:t>will</w:t>
            </w:r>
            <w:r w:rsidRPr="00D2770A">
              <w:rPr>
                <w:color w:val="44546A" w:themeColor="text2"/>
                <w:lang w:val="en"/>
              </w:rPr>
              <w:t xml:space="preserve"> be made to how affected individuals are supported through the process, particularly those who have indicated that they are already living with stress, depression, and anxiety.</w:t>
            </w:r>
          </w:p>
          <w:p w14:paraId="184748A2" w14:textId="77777777" w:rsidR="001D6195" w:rsidRDefault="001D6195" w:rsidP="004C2621">
            <w:pPr>
              <w:spacing w:line="276" w:lineRule="auto"/>
              <w:jc w:val="both"/>
              <w:rPr>
                <w:color w:val="44546A" w:themeColor="text2"/>
                <w:lang w:val="en"/>
              </w:rPr>
            </w:pPr>
            <w:r w:rsidRPr="00D2770A">
              <w:rPr>
                <w:color w:val="44546A" w:themeColor="text2"/>
                <w:lang w:val="en"/>
              </w:rPr>
              <w:t xml:space="preserve">This risk could </w:t>
            </w:r>
            <w:r w:rsidR="00E40A99">
              <w:rPr>
                <w:color w:val="44546A" w:themeColor="text2"/>
                <w:lang w:val="en"/>
              </w:rPr>
              <w:t xml:space="preserve">also </w:t>
            </w:r>
            <w:r w:rsidRPr="00D2770A">
              <w:rPr>
                <w:color w:val="44546A" w:themeColor="text2"/>
                <w:lang w:val="en"/>
              </w:rPr>
              <w:t xml:space="preserve">be mitigated through support put in place via appropriate Occupational Health channels. </w:t>
            </w:r>
            <w:r w:rsidR="00BC2CE8">
              <w:rPr>
                <w:color w:val="44546A" w:themeColor="text2"/>
                <w:lang w:val="en"/>
              </w:rPr>
              <w:t>Engagement</w:t>
            </w:r>
            <w:r w:rsidR="00BC2CE8" w:rsidRPr="00D2770A">
              <w:rPr>
                <w:color w:val="44546A" w:themeColor="text2"/>
                <w:lang w:val="en"/>
              </w:rPr>
              <w:t xml:space="preserve"> </w:t>
            </w:r>
            <w:r w:rsidRPr="00D2770A">
              <w:rPr>
                <w:color w:val="44546A" w:themeColor="text2"/>
                <w:lang w:val="en"/>
              </w:rPr>
              <w:t>through the Disability Network will support th</w:t>
            </w:r>
            <w:r w:rsidR="00384034" w:rsidRPr="00D2770A">
              <w:rPr>
                <w:color w:val="44546A" w:themeColor="text2"/>
                <w:lang w:val="en"/>
              </w:rPr>
              <w:t>is activity and the implementation of any final agreed proposals</w:t>
            </w:r>
            <w:r w:rsidRPr="00D2770A">
              <w:rPr>
                <w:color w:val="44546A" w:themeColor="text2"/>
                <w:lang w:val="en"/>
              </w:rPr>
              <w:t>.</w:t>
            </w:r>
          </w:p>
          <w:p w14:paraId="151991A0" w14:textId="77777777" w:rsidR="00257BF2" w:rsidRPr="00257BF2" w:rsidRDefault="00257BF2" w:rsidP="004C2621">
            <w:pPr>
              <w:spacing w:line="276" w:lineRule="auto"/>
              <w:jc w:val="both"/>
              <w:rPr>
                <w:b/>
                <w:bCs/>
                <w:color w:val="44546A" w:themeColor="text2"/>
                <w:lang w:val="en"/>
              </w:rPr>
            </w:pPr>
            <w:r w:rsidRPr="00257BF2">
              <w:rPr>
                <w:b/>
                <w:bCs/>
                <w:color w:val="44546A" w:themeColor="text2"/>
                <w:lang w:val="en"/>
              </w:rPr>
              <w:t>Building Further Evidence</w:t>
            </w:r>
          </w:p>
          <w:p w14:paraId="10F46671" w14:textId="77777777" w:rsidR="00257BF2" w:rsidRPr="00D2770A" w:rsidRDefault="00257BF2" w:rsidP="00257BF2">
            <w:pPr>
              <w:spacing w:line="276" w:lineRule="auto"/>
              <w:rPr>
                <w:color w:val="44546A" w:themeColor="text2"/>
                <w:lang w:val="en"/>
              </w:rPr>
            </w:pPr>
            <w:r>
              <w:rPr>
                <w:color w:val="44546A" w:themeColor="text2"/>
                <w:lang w:val="en"/>
              </w:rPr>
              <w:t xml:space="preserve">Internal </w:t>
            </w:r>
            <w:r w:rsidRPr="00D2770A">
              <w:rPr>
                <w:color w:val="44546A" w:themeColor="text2"/>
                <w:lang w:val="en"/>
              </w:rPr>
              <w:t xml:space="preserve">consultation and engagement activities </w:t>
            </w:r>
            <w:r>
              <w:rPr>
                <w:color w:val="44546A" w:themeColor="text2"/>
                <w:lang w:val="en"/>
              </w:rPr>
              <w:t>are being</w:t>
            </w:r>
            <w:r w:rsidRPr="00D2770A">
              <w:rPr>
                <w:color w:val="44546A" w:themeColor="text2"/>
                <w:lang w:val="en"/>
              </w:rPr>
              <w:t xml:space="preserve"> undertaken across the Service ahead of / and during the external </w:t>
            </w:r>
            <w:r>
              <w:rPr>
                <w:color w:val="44546A" w:themeColor="text2"/>
                <w:lang w:val="en"/>
              </w:rPr>
              <w:t xml:space="preserve">non-statutory </w:t>
            </w:r>
            <w:r w:rsidRPr="00D2770A">
              <w:rPr>
                <w:color w:val="44546A" w:themeColor="text2"/>
                <w:lang w:val="en"/>
              </w:rPr>
              <w:t xml:space="preserve">consultation period to gather feedback on proposals.  The activities consist of several station visits, materials setting out proposals, dedicated intranet page with key messages and FAQs, online survey and will be promoted using the intranet, newsletters, and whole service comms messaging.  In addition, several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proofErr w:type="gramStart"/>
            <w:r>
              <w:rPr>
                <w:color w:val="44546A" w:themeColor="text2"/>
                <w:lang w:val="en"/>
              </w:rPr>
              <w:t>where</w:t>
            </w:r>
            <w:proofErr w:type="gramEnd"/>
            <w:r>
              <w:rPr>
                <w:color w:val="44546A" w:themeColor="text2"/>
                <w:lang w:val="en"/>
              </w:rPr>
              <w:t xml:space="preserv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5FC7ECD0" w14:textId="4E1D47D7" w:rsidR="00257BF2" w:rsidRPr="00D2770A" w:rsidRDefault="00257BF2" w:rsidP="004C2621">
            <w:pPr>
              <w:spacing w:line="276" w:lineRule="auto"/>
              <w:jc w:val="both"/>
              <w:rPr>
                <w:color w:val="44546A" w:themeColor="text2"/>
                <w:lang w:val="en"/>
              </w:rPr>
            </w:pPr>
          </w:p>
        </w:tc>
      </w:tr>
      <w:tr w:rsidR="00722194" w14:paraId="265962EF" w14:textId="77777777" w:rsidTr="008840DB">
        <w:tc>
          <w:tcPr>
            <w:tcW w:w="1947" w:type="dxa"/>
            <w:shd w:val="clear" w:color="auto" w:fill="F2F2F2" w:themeFill="background1" w:themeFillShade="F2"/>
          </w:tcPr>
          <w:p w14:paraId="275C838B" w14:textId="77777777" w:rsidR="00722194" w:rsidRPr="00072BCA" w:rsidRDefault="00722194" w:rsidP="00722194">
            <w:pPr>
              <w:rPr>
                <w:b/>
                <w:bCs/>
                <w:color w:val="44546A" w:themeColor="text2"/>
              </w:rPr>
            </w:pPr>
            <w:r w:rsidRPr="00072BCA">
              <w:rPr>
                <w:b/>
                <w:bCs/>
                <w:color w:val="44546A" w:themeColor="text2"/>
              </w:rPr>
              <w:lastRenderedPageBreak/>
              <w:t>Sex</w:t>
            </w:r>
          </w:p>
          <w:p w14:paraId="285D9AE4" w14:textId="4EFB2917" w:rsidR="00722194" w:rsidRPr="00072BCA" w:rsidRDefault="00722194" w:rsidP="00722194">
            <w:pPr>
              <w:rPr>
                <w:b/>
                <w:bCs/>
                <w:color w:val="44546A" w:themeColor="text2"/>
              </w:rPr>
            </w:pPr>
            <w:r w:rsidRPr="00072BCA">
              <w:rPr>
                <w:bCs/>
                <w:color w:val="44546A" w:themeColor="text2"/>
                <w:szCs w:val="24"/>
              </w:rPr>
              <w:t>Identify any potential adverse impact to men or women.</w:t>
            </w:r>
          </w:p>
        </w:tc>
        <w:tc>
          <w:tcPr>
            <w:tcW w:w="7069" w:type="dxa"/>
          </w:tcPr>
          <w:p w14:paraId="1C40FF25" w14:textId="77777777" w:rsidR="00257BF2" w:rsidRPr="00D2770A" w:rsidRDefault="00257BF2" w:rsidP="00257BF2">
            <w:pPr>
              <w:spacing w:line="276" w:lineRule="auto"/>
              <w:rPr>
                <w:color w:val="44546A" w:themeColor="text2"/>
                <w:lang w:val="en"/>
              </w:rPr>
            </w:pPr>
            <w:r w:rsidRPr="00D2770A">
              <w:rPr>
                <w:color w:val="44546A" w:themeColor="text2"/>
                <w:lang w:val="en"/>
              </w:rPr>
              <w:t xml:space="preserve">The number of female firefighters at GMFRS is low, and the number of women in senior uniformed roles is very low.  The Service is working hard to change the perception of the Service to encourage more female recruits. </w:t>
            </w:r>
          </w:p>
          <w:p w14:paraId="5551AB56" w14:textId="1FD7D184" w:rsidR="00D15833" w:rsidRPr="00D2770A" w:rsidRDefault="00257BF2" w:rsidP="004C2621">
            <w:pPr>
              <w:spacing w:line="276" w:lineRule="auto"/>
              <w:jc w:val="both"/>
              <w:rPr>
                <w:color w:val="44546A" w:themeColor="text2"/>
                <w:lang w:val="en"/>
              </w:rPr>
            </w:pPr>
            <w:r>
              <w:rPr>
                <w:color w:val="44546A" w:themeColor="text2"/>
                <w:lang w:val="en"/>
              </w:rPr>
              <w:t>More than 8 in 10 (83.96%) of GMFRS staff are male, with 16.04% female</w:t>
            </w:r>
            <w:r w:rsidR="00D15833" w:rsidRPr="00D2770A">
              <w:rPr>
                <w:color w:val="44546A" w:themeColor="text2"/>
                <w:lang w:val="en"/>
              </w:rPr>
              <w:t>.</w:t>
            </w:r>
            <w:r>
              <w:rPr>
                <w:color w:val="44546A" w:themeColor="text2"/>
                <w:lang w:val="en"/>
              </w:rPr>
              <w:t xml:space="preserve"> Among uniformed firefighters, 92.76% are male and 7.24% female.</w:t>
            </w:r>
            <w:r w:rsidR="00D15833" w:rsidRPr="00D2770A">
              <w:rPr>
                <w:color w:val="44546A" w:themeColor="text2"/>
                <w:lang w:val="en"/>
              </w:rPr>
              <w:t xml:space="preserve"> </w:t>
            </w:r>
          </w:p>
          <w:p w14:paraId="3926E8BF" w14:textId="1CB8FC94" w:rsidR="00D15833" w:rsidRPr="00D2770A" w:rsidRDefault="00257BF2" w:rsidP="004C2621">
            <w:pPr>
              <w:spacing w:line="276" w:lineRule="auto"/>
              <w:rPr>
                <w:color w:val="44546A" w:themeColor="text2"/>
                <w:lang w:val="en"/>
              </w:rPr>
            </w:pPr>
            <w:r>
              <w:rPr>
                <w:color w:val="44546A" w:themeColor="text2"/>
                <w:lang w:val="en"/>
              </w:rPr>
              <w:t>Across all staff, over half identify as a man (51.39%) and just over 1 in 10 (12.14%) as a woman. Fewer than 1% use another term, and none identify as non-binary. These figures are affected by approximately 1 in 3 (34.28%) not disclosing their gender identifier.</w:t>
            </w:r>
          </w:p>
          <w:p w14:paraId="24BBAD72" w14:textId="77777777" w:rsidR="00D15833" w:rsidRPr="00D2770A" w:rsidRDefault="00D15833" w:rsidP="004C2621">
            <w:pPr>
              <w:spacing w:line="276" w:lineRule="auto"/>
              <w:rPr>
                <w:color w:val="44546A" w:themeColor="text2"/>
                <w:lang w:val="en"/>
              </w:rPr>
            </w:pPr>
          </w:p>
          <w:p w14:paraId="519AED92" w14:textId="77777777" w:rsidR="00D15833" w:rsidRPr="00D2770A" w:rsidRDefault="00D15833" w:rsidP="004C2621">
            <w:pPr>
              <w:spacing w:line="276" w:lineRule="auto"/>
              <w:rPr>
                <w:color w:val="44546A" w:themeColor="text2"/>
                <w:lang w:val="en"/>
              </w:rPr>
            </w:pPr>
            <w:r w:rsidRPr="00D2770A">
              <w:rPr>
                <w:color w:val="44546A" w:themeColor="text2"/>
                <w:lang w:val="en"/>
              </w:rPr>
              <w:t xml:space="preserve">Our new Culture First Board will provide a route and opportunity to highlight and discuss any cultural issues.  This will strengthen the Service’s approach and continue to support our ambitions to better focus on cultural issues.   This Board </w:t>
            </w:r>
            <w:r w:rsidRPr="00D2770A">
              <w:rPr>
                <w:color w:val="44546A" w:themeColor="text2"/>
                <w:lang w:val="en"/>
              </w:rPr>
              <w:lastRenderedPageBreak/>
              <w:t>will enable the ‘staff voice’ to be heard and effectively support staff to feel that they can bring their whole selves to work.</w:t>
            </w:r>
          </w:p>
          <w:p w14:paraId="1097222E" w14:textId="2725251B" w:rsidR="00722194" w:rsidRPr="00D2770A" w:rsidRDefault="00D15833" w:rsidP="004C2621">
            <w:pPr>
              <w:spacing w:line="276" w:lineRule="auto"/>
              <w:rPr>
                <w:color w:val="44546A" w:themeColor="text2"/>
                <w:lang w:val="en"/>
              </w:rPr>
            </w:pPr>
            <w:r w:rsidRPr="00D2770A">
              <w:rPr>
                <w:color w:val="44546A" w:themeColor="text2"/>
                <w:lang w:val="en"/>
              </w:rPr>
              <w:t>We have an established Women’s staff network, to ensure staff have a voice to support the organisation consider improvements that benefit the workforce related to all Women.</w:t>
            </w:r>
            <w:r w:rsidR="00646D83" w:rsidRPr="00D2770A">
              <w:rPr>
                <w:color w:val="44546A" w:themeColor="text2"/>
                <w:lang w:val="en"/>
              </w:rPr>
              <w:t xml:space="preserve">  This network is a key stakeholder to provide oversight and scrutiny of the Fire Cover proposals.</w:t>
            </w:r>
          </w:p>
          <w:p w14:paraId="12606935" w14:textId="77777777" w:rsidR="007537D8" w:rsidRPr="00F962A9" w:rsidRDefault="007537D8" w:rsidP="004C2621">
            <w:pPr>
              <w:spacing w:line="276" w:lineRule="auto"/>
              <w:rPr>
                <w:b/>
                <w:bCs/>
                <w:color w:val="44546A" w:themeColor="text2"/>
                <w:lang w:val="en"/>
              </w:rPr>
            </w:pPr>
            <w:r w:rsidRPr="00F962A9">
              <w:rPr>
                <w:b/>
                <w:bCs/>
                <w:color w:val="44546A" w:themeColor="text2"/>
                <w:lang w:val="en"/>
              </w:rPr>
              <w:t>Positive Impact:</w:t>
            </w:r>
          </w:p>
          <w:p w14:paraId="12582A72" w14:textId="77777777" w:rsidR="00E9199F" w:rsidRPr="00D2770A" w:rsidRDefault="00E9199F" w:rsidP="00E9199F">
            <w:pPr>
              <w:spacing w:line="276" w:lineRule="auto"/>
              <w:ind w:right="329"/>
              <w:rPr>
                <w:color w:val="44546A" w:themeColor="text2"/>
                <w:lang w:val="en"/>
              </w:rPr>
            </w:pPr>
            <w:r w:rsidRPr="00D2770A">
              <w:rPr>
                <w:color w:val="44546A" w:themeColor="text2"/>
                <w:lang w:val="en"/>
              </w:rPr>
              <w:t>The impact of the current system can negatively impact on family life and child-care and the day-crewing proposals support a more family friendly approach. The ability to work flexibly will reduce this impact by allowing staff more opportunities to plan their working patterns around childcare and family life and has a positive benefit for women and men.</w:t>
            </w:r>
          </w:p>
          <w:p w14:paraId="3ABD899D" w14:textId="77777777" w:rsidR="007537D8" w:rsidRPr="00F962A9" w:rsidRDefault="007537D8" w:rsidP="004C2621">
            <w:pPr>
              <w:spacing w:line="276" w:lineRule="auto"/>
              <w:rPr>
                <w:b/>
                <w:bCs/>
                <w:color w:val="44546A" w:themeColor="text2"/>
                <w:lang w:val="en"/>
              </w:rPr>
            </w:pPr>
            <w:r w:rsidRPr="00F962A9">
              <w:rPr>
                <w:b/>
                <w:bCs/>
                <w:color w:val="44546A" w:themeColor="text2"/>
                <w:lang w:val="en"/>
              </w:rPr>
              <w:t>Negative Impact:</w:t>
            </w:r>
          </w:p>
          <w:p w14:paraId="11DFAB17" w14:textId="77777777" w:rsidR="003F7CBD" w:rsidRDefault="003F7CBD" w:rsidP="004C2621">
            <w:pPr>
              <w:spacing w:line="276" w:lineRule="auto"/>
              <w:rPr>
                <w:color w:val="44546A" w:themeColor="text2"/>
                <w:lang w:val="en"/>
              </w:rPr>
            </w:pPr>
            <w:r w:rsidRPr="00D2770A">
              <w:rPr>
                <w:color w:val="44546A" w:themeColor="text2"/>
                <w:lang w:val="en"/>
              </w:rPr>
              <w:t>There is nothing to indicate that the proposals within the Fire Cover Review would have an adverse impact on people with this protected characteristic.</w:t>
            </w:r>
          </w:p>
          <w:p w14:paraId="359F7188" w14:textId="77777777" w:rsidR="00257BF2" w:rsidRPr="00257BF2" w:rsidRDefault="00257BF2" w:rsidP="004C2621">
            <w:pPr>
              <w:spacing w:line="276" w:lineRule="auto"/>
              <w:rPr>
                <w:b/>
                <w:bCs/>
                <w:color w:val="44546A" w:themeColor="text2"/>
                <w:lang w:val="en"/>
              </w:rPr>
            </w:pPr>
            <w:r w:rsidRPr="00257BF2">
              <w:rPr>
                <w:b/>
                <w:bCs/>
                <w:color w:val="44546A" w:themeColor="text2"/>
                <w:lang w:val="en"/>
              </w:rPr>
              <w:t>Building Further Evidence</w:t>
            </w:r>
          </w:p>
          <w:p w14:paraId="40D32C86" w14:textId="2ADDCAC0" w:rsidR="00257BF2" w:rsidRPr="00D2770A" w:rsidRDefault="00257BF2" w:rsidP="00257BF2">
            <w:pPr>
              <w:spacing w:line="276" w:lineRule="auto"/>
              <w:rPr>
                <w:color w:val="44546A" w:themeColor="text2"/>
                <w:lang w:val="en"/>
              </w:rPr>
            </w:pPr>
            <w:r>
              <w:rPr>
                <w:color w:val="44546A" w:themeColor="text2"/>
                <w:lang w:val="en"/>
              </w:rPr>
              <w:t xml:space="preserve">Internal </w:t>
            </w:r>
            <w:r w:rsidRPr="00D2770A">
              <w:rPr>
                <w:color w:val="44546A" w:themeColor="text2"/>
                <w:lang w:val="en"/>
              </w:rPr>
              <w:t xml:space="preserve">consultation and engagement activities </w:t>
            </w:r>
            <w:r>
              <w:rPr>
                <w:color w:val="44546A" w:themeColor="text2"/>
                <w:lang w:val="en"/>
              </w:rPr>
              <w:t>are</w:t>
            </w:r>
            <w:r w:rsidRPr="00D2770A">
              <w:rPr>
                <w:color w:val="44546A" w:themeColor="text2"/>
                <w:lang w:val="en"/>
              </w:rPr>
              <w:t xml:space="preserve"> be</w:t>
            </w:r>
            <w:r>
              <w:rPr>
                <w:color w:val="44546A" w:themeColor="text2"/>
                <w:lang w:val="en"/>
              </w:rPr>
              <w:t>ing</w:t>
            </w:r>
            <w:r w:rsidRPr="00D2770A">
              <w:rPr>
                <w:color w:val="44546A" w:themeColor="text2"/>
                <w:lang w:val="en"/>
              </w:rPr>
              <w:t xml:space="preserve"> undertaken across the Service ahead of / and during the external </w:t>
            </w:r>
            <w:r>
              <w:rPr>
                <w:color w:val="44546A" w:themeColor="text2"/>
                <w:lang w:val="en"/>
              </w:rPr>
              <w:t xml:space="preserve">non-statutory </w:t>
            </w:r>
            <w:r w:rsidRPr="00D2770A">
              <w:rPr>
                <w:color w:val="44546A" w:themeColor="text2"/>
                <w:lang w:val="en"/>
              </w:rPr>
              <w:t xml:space="preserve">consultation period to gather feedback on proposals.  The activities consist of several station visits, materials setting out proposals, dedicated intranet page with key messages and FAQs, online survey and will be promoted using the intranet, newsletters, and whole service comms messaging.  In addition, several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r w:rsidR="003A776F">
              <w:rPr>
                <w:color w:val="44546A" w:themeColor="text2"/>
                <w:lang w:val="en"/>
              </w:rPr>
              <w:t>were</w:t>
            </w:r>
            <w:r>
              <w:rPr>
                <w:color w:val="44546A" w:themeColor="text2"/>
                <w:lang w:val="en"/>
              </w:rPr>
              <w:t xml:space="preserv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2A0BEB94" w14:textId="15A4CF79" w:rsidR="00257BF2" w:rsidRPr="00D2770A" w:rsidRDefault="00257BF2" w:rsidP="004C2621">
            <w:pPr>
              <w:spacing w:line="276" w:lineRule="auto"/>
              <w:rPr>
                <w:color w:val="44546A" w:themeColor="text2"/>
                <w:lang w:val="en"/>
              </w:rPr>
            </w:pPr>
          </w:p>
        </w:tc>
      </w:tr>
      <w:tr w:rsidR="00722194" w14:paraId="1E0B9207" w14:textId="77777777" w:rsidTr="008840DB">
        <w:tc>
          <w:tcPr>
            <w:tcW w:w="1947" w:type="dxa"/>
            <w:shd w:val="clear" w:color="auto" w:fill="F2F2F2" w:themeFill="background1" w:themeFillShade="F2"/>
          </w:tcPr>
          <w:p w14:paraId="5B028575" w14:textId="77777777" w:rsidR="00722194" w:rsidRPr="00072BCA" w:rsidRDefault="00722194" w:rsidP="00722194">
            <w:pPr>
              <w:rPr>
                <w:b/>
                <w:bCs/>
                <w:color w:val="44546A" w:themeColor="text2"/>
              </w:rPr>
            </w:pPr>
            <w:r w:rsidRPr="00072BCA">
              <w:rPr>
                <w:b/>
                <w:bCs/>
                <w:color w:val="44546A" w:themeColor="text2"/>
              </w:rPr>
              <w:lastRenderedPageBreak/>
              <w:t>Race</w:t>
            </w:r>
          </w:p>
          <w:p w14:paraId="3745D007" w14:textId="7847217A" w:rsidR="00722194" w:rsidRPr="00072BCA" w:rsidRDefault="00722194" w:rsidP="00722194">
            <w:pPr>
              <w:rPr>
                <w:b/>
                <w:bCs/>
                <w:color w:val="44546A" w:themeColor="text2"/>
              </w:rPr>
            </w:pPr>
            <w:r w:rsidRPr="00072BCA">
              <w:rPr>
                <w:bCs/>
                <w:color w:val="44546A" w:themeColor="text2"/>
                <w:szCs w:val="24"/>
              </w:rPr>
              <w:t xml:space="preserve">Identify any adverse potential impact on different ethnic </w:t>
            </w:r>
            <w:r w:rsidRPr="00072BCA">
              <w:rPr>
                <w:bCs/>
                <w:color w:val="44546A" w:themeColor="text2"/>
                <w:szCs w:val="24"/>
              </w:rPr>
              <w:lastRenderedPageBreak/>
              <w:t>groups and identify which ethnic groups you may need to specifically consider.</w:t>
            </w:r>
          </w:p>
        </w:tc>
        <w:tc>
          <w:tcPr>
            <w:tcW w:w="7069" w:type="dxa"/>
          </w:tcPr>
          <w:p w14:paraId="20687AB1" w14:textId="19B80484" w:rsidR="005B6384" w:rsidRPr="00D2770A" w:rsidRDefault="005B6384" w:rsidP="004C2621">
            <w:pPr>
              <w:spacing w:line="276" w:lineRule="auto"/>
              <w:jc w:val="both"/>
              <w:rPr>
                <w:color w:val="44546A" w:themeColor="text2"/>
                <w:lang w:val="en"/>
              </w:rPr>
            </w:pPr>
            <w:r w:rsidRPr="00D2770A">
              <w:rPr>
                <w:color w:val="44546A" w:themeColor="text2"/>
                <w:lang w:val="en"/>
              </w:rPr>
              <w:lastRenderedPageBreak/>
              <w:t xml:space="preserve">Our workforce data shows that almost 85% of the GMFRS workforce are White British and therefore we will take that into account when provisions are being made. </w:t>
            </w:r>
            <w:r w:rsidR="003138B4">
              <w:rPr>
                <w:color w:val="44546A" w:themeColor="text2"/>
                <w:lang w:val="en"/>
              </w:rPr>
              <w:t>Around 4% identify and Mixed, and 1% as Asian or Asian British, or Black or Black British. Fewer than 1% say they come from another ethnic group.</w:t>
            </w:r>
          </w:p>
          <w:p w14:paraId="35A63745" w14:textId="77777777" w:rsidR="005B6384" w:rsidRPr="00D2770A" w:rsidRDefault="005B6384" w:rsidP="004C2621">
            <w:pPr>
              <w:spacing w:line="276" w:lineRule="auto"/>
              <w:rPr>
                <w:color w:val="44546A" w:themeColor="text2"/>
                <w:lang w:val="en"/>
              </w:rPr>
            </w:pPr>
          </w:p>
          <w:p w14:paraId="7CF1821A" w14:textId="77777777" w:rsidR="005B6384" w:rsidRDefault="005B6384" w:rsidP="004C2621">
            <w:pPr>
              <w:spacing w:line="276" w:lineRule="auto"/>
              <w:rPr>
                <w:color w:val="44546A" w:themeColor="text2"/>
                <w:lang w:val="en"/>
              </w:rPr>
            </w:pPr>
            <w:r w:rsidRPr="00D2770A">
              <w:rPr>
                <w:color w:val="44546A" w:themeColor="text2"/>
                <w:lang w:val="en"/>
              </w:rPr>
              <w:lastRenderedPageBreak/>
              <w:t>Our new Culture First Board will provide a route and opportunity to highlight and discuss any cultural issues.  This will strengthen the Service’s approach and continue to support our ambitions to better focus on cultural issues.   This Board will enable the ‘staff voice’ to be heard and effectively support staff to feel that they can bring their whole selves to work.</w:t>
            </w:r>
          </w:p>
          <w:p w14:paraId="7F776AC6" w14:textId="77777777" w:rsidR="006D2992" w:rsidRPr="00E7688F" w:rsidRDefault="006D2992" w:rsidP="006D2992">
            <w:pPr>
              <w:spacing w:line="276" w:lineRule="auto"/>
              <w:rPr>
                <w:color w:val="44546A" w:themeColor="text2"/>
                <w:lang w:val="en"/>
              </w:rPr>
            </w:pPr>
            <w:r w:rsidRPr="00E7688F">
              <w:rPr>
                <w:color w:val="44546A" w:themeColor="text2"/>
                <w:lang w:val="en"/>
              </w:rPr>
              <w:t xml:space="preserve">Our Code of Ethics will guide the service in providing an environment where race and race equality is both valued and appreciated, where unconscious bias is acknowledged and discussed, and where everyone has an equal voice. This is brought to life through a number of routes including specific code of ethics training, inclusive culture training, staff networks, and the newly formed cultural sounding panel.   </w:t>
            </w:r>
          </w:p>
          <w:p w14:paraId="272E5992" w14:textId="77777777" w:rsidR="00CE62F8" w:rsidRPr="00D2770A" w:rsidRDefault="005B6384" w:rsidP="004C2621">
            <w:pPr>
              <w:spacing w:line="276" w:lineRule="auto"/>
              <w:rPr>
                <w:color w:val="44546A" w:themeColor="text2"/>
                <w:lang w:val="en"/>
              </w:rPr>
            </w:pPr>
            <w:r w:rsidRPr="00D2770A">
              <w:rPr>
                <w:color w:val="44546A" w:themeColor="text2"/>
                <w:lang w:val="en"/>
              </w:rPr>
              <w:t>We have an established Race and Faith staff network, to ensure staff have a voice to support the organisation consider improvements that benefit the workforce related to Race and Faith.</w:t>
            </w:r>
            <w:r w:rsidR="00CE62F8" w:rsidRPr="00D2770A">
              <w:rPr>
                <w:color w:val="44546A" w:themeColor="text2"/>
                <w:lang w:val="en"/>
              </w:rPr>
              <w:t xml:space="preserve">  This network is a key stakeholder to provide oversight and scrutiny of the Fire Cover proposals.</w:t>
            </w:r>
          </w:p>
          <w:p w14:paraId="0A8D90EA" w14:textId="77777777" w:rsidR="00667AEF" w:rsidRPr="0005038F" w:rsidRDefault="00667AEF" w:rsidP="00667AEF">
            <w:pPr>
              <w:spacing w:line="276" w:lineRule="auto"/>
              <w:rPr>
                <w:b/>
                <w:bCs/>
                <w:color w:val="44546A" w:themeColor="text2"/>
                <w:lang w:val="en"/>
              </w:rPr>
            </w:pPr>
            <w:r w:rsidRPr="0005038F">
              <w:rPr>
                <w:b/>
                <w:bCs/>
                <w:color w:val="44546A" w:themeColor="text2"/>
                <w:lang w:val="en"/>
              </w:rPr>
              <w:t>Positive Impact</w:t>
            </w:r>
            <w:r>
              <w:rPr>
                <w:b/>
                <w:bCs/>
                <w:color w:val="44546A" w:themeColor="text2"/>
                <w:lang w:val="en"/>
              </w:rPr>
              <w:t xml:space="preserve"> / </w:t>
            </w:r>
            <w:r w:rsidRPr="0005038F">
              <w:rPr>
                <w:b/>
                <w:bCs/>
                <w:color w:val="44546A" w:themeColor="text2"/>
                <w:lang w:val="en"/>
              </w:rPr>
              <w:t>Negative Impact:</w:t>
            </w:r>
          </w:p>
          <w:p w14:paraId="2B6B4590" w14:textId="77777777" w:rsidR="003F7CBD" w:rsidRDefault="00667AEF" w:rsidP="00667AEF">
            <w:pPr>
              <w:spacing w:line="276" w:lineRule="auto"/>
              <w:rPr>
                <w:color w:val="44546A" w:themeColor="text2"/>
                <w:lang w:val="en"/>
              </w:rPr>
            </w:pPr>
            <w:r w:rsidRPr="00D2770A">
              <w:rPr>
                <w:color w:val="44546A" w:themeColor="text2"/>
                <w:lang w:val="en"/>
              </w:rPr>
              <w:t xml:space="preserve">There is nothing to indicate that the proposals within the Fire Cover Review </w:t>
            </w:r>
            <w:r>
              <w:rPr>
                <w:color w:val="44546A" w:themeColor="text2"/>
                <w:lang w:val="en"/>
              </w:rPr>
              <w:t>disproportionately benefit or adversely imp</w:t>
            </w:r>
            <w:r w:rsidRPr="00D2770A">
              <w:rPr>
                <w:color w:val="44546A" w:themeColor="text2"/>
                <w:lang w:val="en"/>
              </w:rPr>
              <w:t xml:space="preserve">act </w:t>
            </w:r>
            <w:r>
              <w:rPr>
                <w:color w:val="44546A" w:themeColor="text2"/>
                <w:lang w:val="en"/>
              </w:rPr>
              <w:t xml:space="preserve">on </w:t>
            </w:r>
            <w:r w:rsidRPr="00D2770A">
              <w:rPr>
                <w:color w:val="44546A" w:themeColor="text2"/>
                <w:lang w:val="en"/>
              </w:rPr>
              <w:t>people with this protected characteristic.</w:t>
            </w:r>
          </w:p>
          <w:p w14:paraId="0A9FE7BD" w14:textId="77777777" w:rsidR="003138B4" w:rsidRPr="003138B4" w:rsidRDefault="003138B4" w:rsidP="00667AEF">
            <w:pPr>
              <w:spacing w:line="276" w:lineRule="auto"/>
              <w:rPr>
                <w:b/>
                <w:bCs/>
                <w:color w:val="44546A" w:themeColor="text2"/>
                <w:lang w:val="en"/>
              </w:rPr>
            </w:pPr>
            <w:r w:rsidRPr="003138B4">
              <w:rPr>
                <w:b/>
                <w:bCs/>
                <w:color w:val="44546A" w:themeColor="text2"/>
                <w:lang w:val="en"/>
              </w:rPr>
              <w:t>Building Further Evidence</w:t>
            </w:r>
          </w:p>
          <w:p w14:paraId="3389E6B9" w14:textId="77777777" w:rsidR="003138B4" w:rsidRPr="00D2770A" w:rsidRDefault="003138B4" w:rsidP="003138B4">
            <w:pPr>
              <w:spacing w:line="276" w:lineRule="auto"/>
              <w:rPr>
                <w:color w:val="44546A" w:themeColor="text2"/>
                <w:lang w:val="en"/>
              </w:rPr>
            </w:pPr>
            <w:r>
              <w:rPr>
                <w:color w:val="44546A" w:themeColor="text2"/>
                <w:lang w:val="en"/>
              </w:rPr>
              <w:t xml:space="preserve">Internal </w:t>
            </w:r>
            <w:r w:rsidRPr="00D2770A">
              <w:rPr>
                <w:color w:val="44546A" w:themeColor="text2"/>
                <w:lang w:val="en"/>
              </w:rPr>
              <w:t xml:space="preserve">consultation and engagement activities </w:t>
            </w:r>
            <w:r>
              <w:rPr>
                <w:color w:val="44546A" w:themeColor="text2"/>
                <w:lang w:val="en"/>
              </w:rPr>
              <w:t>are</w:t>
            </w:r>
            <w:r w:rsidRPr="00D2770A">
              <w:rPr>
                <w:color w:val="44546A" w:themeColor="text2"/>
                <w:lang w:val="en"/>
              </w:rPr>
              <w:t xml:space="preserve"> be</w:t>
            </w:r>
            <w:r>
              <w:rPr>
                <w:color w:val="44546A" w:themeColor="text2"/>
                <w:lang w:val="en"/>
              </w:rPr>
              <w:t>ing</w:t>
            </w:r>
            <w:r w:rsidRPr="00D2770A">
              <w:rPr>
                <w:color w:val="44546A" w:themeColor="text2"/>
                <w:lang w:val="en"/>
              </w:rPr>
              <w:t xml:space="preserve"> undertaken across the Service ahead of / and during the external </w:t>
            </w:r>
            <w:r>
              <w:rPr>
                <w:color w:val="44546A" w:themeColor="text2"/>
                <w:lang w:val="en"/>
              </w:rPr>
              <w:t xml:space="preserve">non-statutory </w:t>
            </w:r>
            <w:r w:rsidRPr="00D2770A">
              <w:rPr>
                <w:color w:val="44546A" w:themeColor="text2"/>
                <w:lang w:val="en"/>
              </w:rPr>
              <w:t xml:space="preserve">consultation period to gather feedback on proposals.  The activities consist of several station visits, materials setting out proposals, dedicated intranet page with key messages and FAQs, online survey and will be promoted using the intranet, newsletters, and whole service comms messaging.  In addition, several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proofErr w:type="gramStart"/>
            <w:r>
              <w:rPr>
                <w:color w:val="44546A" w:themeColor="text2"/>
                <w:lang w:val="en"/>
              </w:rPr>
              <w:t>where</w:t>
            </w:r>
            <w:proofErr w:type="gramEnd"/>
            <w:r>
              <w:rPr>
                <w:color w:val="44546A" w:themeColor="text2"/>
                <w:lang w:val="en"/>
              </w:rPr>
              <w:t xml:space="preserv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0C4A6B85" w14:textId="30719960" w:rsidR="003138B4" w:rsidRPr="00D2770A" w:rsidRDefault="003138B4" w:rsidP="00667AEF">
            <w:pPr>
              <w:spacing w:line="276" w:lineRule="auto"/>
              <w:rPr>
                <w:color w:val="44546A" w:themeColor="text2"/>
                <w:lang w:val="en"/>
              </w:rPr>
            </w:pPr>
          </w:p>
        </w:tc>
      </w:tr>
      <w:tr w:rsidR="00722194" w14:paraId="223AFAB2" w14:textId="77777777" w:rsidTr="008840DB">
        <w:tc>
          <w:tcPr>
            <w:tcW w:w="1947" w:type="dxa"/>
            <w:shd w:val="clear" w:color="auto" w:fill="F2F2F2" w:themeFill="background1" w:themeFillShade="F2"/>
          </w:tcPr>
          <w:p w14:paraId="5D407443" w14:textId="77777777" w:rsidR="00722194" w:rsidRPr="00072BCA" w:rsidRDefault="00722194" w:rsidP="00722194">
            <w:pPr>
              <w:rPr>
                <w:b/>
                <w:bCs/>
                <w:color w:val="44546A" w:themeColor="text2"/>
              </w:rPr>
            </w:pPr>
            <w:r w:rsidRPr="00072BCA">
              <w:rPr>
                <w:b/>
                <w:bCs/>
                <w:color w:val="44546A" w:themeColor="text2"/>
              </w:rPr>
              <w:lastRenderedPageBreak/>
              <w:t xml:space="preserve">Religion and belief </w:t>
            </w:r>
            <w:r w:rsidRPr="00072BCA">
              <w:rPr>
                <w:b/>
                <w:bCs/>
                <w:color w:val="44546A" w:themeColor="text2"/>
              </w:rPr>
              <w:lastRenderedPageBreak/>
              <w:t>(including no belief)</w:t>
            </w:r>
          </w:p>
          <w:p w14:paraId="4E354051" w14:textId="279FC911" w:rsidR="00722194" w:rsidRPr="00072BCA" w:rsidRDefault="00722194" w:rsidP="00722194">
            <w:pPr>
              <w:rPr>
                <w:b/>
                <w:bCs/>
                <w:color w:val="44546A" w:themeColor="text2"/>
              </w:rPr>
            </w:pPr>
            <w:r w:rsidRPr="00072BCA">
              <w:rPr>
                <w:bCs/>
                <w:color w:val="44546A" w:themeColor="text2"/>
                <w:szCs w:val="24"/>
              </w:rPr>
              <w:t>Identify any adverse potential impact on different religious groups and identify which you may need to specifically consider.</w:t>
            </w:r>
          </w:p>
        </w:tc>
        <w:tc>
          <w:tcPr>
            <w:tcW w:w="7069" w:type="dxa"/>
          </w:tcPr>
          <w:p w14:paraId="3ED5D6EE" w14:textId="1A9D6D15" w:rsidR="009022BA" w:rsidRPr="00D2770A" w:rsidRDefault="003138B4" w:rsidP="004C2621">
            <w:pPr>
              <w:spacing w:line="276" w:lineRule="auto"/>
              <w:jc w:val="both"/>
              <w:rPr>
                <w:color w:val="44546A" w:themeColor="text2"/>
                <w:lang w:val="en"/>
              </w:rPr>
            </w:pPr>
            <w:r>
              <w:rPr>
                <w:color w:val="44546A" w:themeColor="text2"/>
                <w:lang w:val="en"/>
              </w:rPr>
              <w:lastRenderedPageBreak/>
              <w:t xml:space="preserve">Over 4 in 10 GMFRS staff identify as Christian (45.9%), and slightly fewer (39.67%) as having no religion. Around 1% or fewer are Muslim, Buddhist, Hindu, Jewish or Sikh. 3.75% say they have </w:t>
            </w:r>
            <w:proofErr w:type="spellStart"/>
            <w:proofErr w:type="gramStart"/>
            <w:r>
              <w:rPr>
                <w:color w:val="44546A" w:themeColor="text2"/>
                <w:lang w:val="en"/>
              </w:rPr>
              <w:t>an other</w:t>
            </w:r>
            <w:proofErr w:type="spellEnd"/>
            <w:proofErr w:type="gramEnd"/>
            <w:r>
              <w:rPr>
                <w:color w:val="44546A" w:themeColor="text2"/>
                <w:lang w:val="en"/>
              </w:rPr>
              <w:t xml:space="preserve"> religion, and 8.49% prefer not to disclose</w:t>
            </w:r>
          </w:p>
          <w:p w14:paraId="6E09072F" w14:textId="1ABE96CF" w:rsidR="009022BA" w:rsidRPr="00D2770A" w:rsidRDefault="009022BA" w:rsidP="004C2621">
            <w:pPr>
              <w:spacing w:line="276" w:lineRule="auto"/>
              <w:rPr>
                <w:color w:val="44546A" w:themeColor="text2"/>
                <w:lang w:val="en"/>
              </w:rPr>
            </w:pPr>
            <w:r w:rsidRPr="00D2770A">
              <w:rPr>
                <w:color w:val="44546A" w:themeColor="text2"/>
                <w:lang w:val="en"/>
              </w:rPr>
              <w:lastRenderedPageBreak/>
              <w:t>Our new Culture First Board will provide a route and opportunity to highlight and discuss any cultural issues.  This will strengthen the Service’s approach and continue to support our ambitions to better focus on cultural issues.   This Board will enable the ‘staff voice’ to be heard and effectively support staff to feel that they can bring their whole selves to work.</w:t>
            </w:r>
          </w:p>
          <w:p w14:paraId="37D382FD" w14:textId="3DEE6353" w:rsidR="0029045A" w:rsidRDefault="009022BA" w:rsidP="004C2621">
            <w:pPr>
              <w:spacing w:line="276" w:lineRule="auto"/>
              <w:rPr>
                <w:color w:val="44546A" w:themeColor="text2"/>
                <w:lang w:val="en"/>
              </w:rPr>
            </w:pPr>
            <w:r w:rsidRPr="00D2770A">
              <w:rPr>
                <w:color w:val="44546A" w:themeColor="text2"/>
                <w:lang w:val="en"/>
              </w:rPr>
              <w:t xml:space="preserve">We have an established Race and Faith staff network, to ensure staff have a voice to support the organisation consider improvements that benefit the workforce related to Race and Faith. </w:t>
            </w:r>
            <w:r w:rsidR="00757A87" w:rsidRPr="00D2770A">
              <w:rPr>
                <w:color w:val="44546A" w:themeColor="text2"/>
                <w:lang w:val="en"/>
              </w:rPr>
              <w:t>e.g.,</w:t>
            </w:r>
            <w:r w:rsidRPr="00D2770A">
              <w:rPr>
                <w:color w:val="44546A" w:themeColor="text2"/>
                <w:lang w:val="en"/>
              </w:rPr>
              <w:t xml:space="preserve"> Multi Faith Spaces co-designed to ensure they are fit for purpose.</w:t>
            </w:r>
            <w:r w:rsidR="0029045A" w:rsidRPr="00D2770A">
              <w:rPr>
                <w:color w:val="44546A" w:themeColor="text2"/>
                <w:lang w:val="en"/>
              </w:rPr>
              <w:t xml:space="preserve">  This network is a key stakeholder to provide oversight and scrutiny of the Fire Cover proposals.</w:t>
            </w:r>
          </w:p>
          <w:p w14:paraId="74FB03CD" w14:textId="5CCDB9F2" w:rsidR="00C74018" w:rsidRPr="00D2770A" w:rsidRDefault="00C74018" w:rsidP="004C2621">
            <w:pPr>
              <w:spacing w:line="276" w:lineRule="auto"/>
              <w:rPr>
                <w:color w:val="44546A" w:themeColor="text2"/>
                <w:lang w:val="en"/>
              </w:rPr>
            </w:pPr>
            <w:r w:rsidRPr="00A56C91">
              <w:rPr>
                <w:color w:val="44546A" w:themeColor="text2"/>
                <w:lang w:val="en"/>
              </w:rPr>
              <w:t>Our Code of Ethics will guide the service in providing an environment where people of all faiths, and those of no faith can flourish in the knowledge that their beliefs will be respected and that they will be supported in practicing their faith without judgement or bias. This is brought to life through a number of routes including the physical environment and the education of our staff and leaders.</w:t>
            </w:r>
          </w:p>
          <w:p w14:paraId="27FB764C" w14:textId="403E17E4" w:rsidR="007537D8" w:rsidRPr="0005038F" w:rsidRDefault="007537D8" w:rsidP="004C2621">
            <w:pPr>
              <w:spacing w:line="276" w:lineRule="auto"/>
              <w:rPr>
                <w:b/>
                <w:bCs/>
                <w:color w:val="44546A" w:themeColor="text2"/>
                <w:lang w:val="en"/>
              </w:rPr>
            </w:pPr>
            <w:r w:rsidRPr="0005038F">
              <w:rPr>
                <w:b/>
                <w:bCs/>
                <w:color w:val="44546A" w:themeColor="text2"/>
                <w:lang w:val="en"/>
              </w:rPr>
              <w:t>Positive Impact:</w:t>
            </w:r>
          </w:p>
          <w:p w14:paraId="404C02AD" w14:textId="69809E14" w:rsidR="007537D8" w:rsidRPr="00D2770A" w:rsidRDefault="00506615" w:rsidP="00917617">
            <w:pPr>
              <w:spacing w:line="276" w:lineRule="auto"/>
              <w:ind w:right="329"/>
              <w:rPr>
                <w:color w:val="44546A" w:themeColor="text2"/>
                <w:lang w:val="en"/>
              </w:rPr>
            </w:pPr>
            <w:r w:rsidRPr="00D2770A">
              <w:rPr>
                <w:color w:val="44546A" w:themeColor="text2"/>
                <w:lang w:val="en"/>
              </w:rPr>
              <w:t xml:space="preserve">The introduction of day crewing arrangements </w:t>
            </w:r>
            <w:r w:rsidR="00917617" w:rsidRPr="00D2770A">
              <w:rPr>
                <w:color w:val="44546A" w:themeColor="text2"/>
                <w:lang w:val="en"/>
              </w:rPr>
              <w:t xml:space="preserve">provides more flexibility.  </w:t>
            </w:r>
            <w:r w:rsidR="00D201DC" w:rsidRPr="00D2770A">
              <w:rPr>
                <w:color w:val="44546A" w:themeColor="text2"/>
                <w:lang w:val="en"/>
              </w:rPr>
              <w:t xml:space="preserve">A positive impact that working flexibly may bring is that staff will have more freedom to choose when they work, giving greater opportunity to meet religious observances and attend religious </w:t>
            </w:r>
            <w:r w:rsidR="00917617" w:rsidRPr="00D2770A">
              <w:rPr>
                <w:color w:val="44546A" w:themeColor="text2"/>
                <w:lang w:val="en"/>
              </w:rPr>
              <w:t xml:space="preserve">commitments, </w:t>
            </w:r>
            <w:r w:rsidR="00757A87" w:rsidRPr="00D2770A">
              <w:rPr>
                <w:color w:val="44546A" w:themeColor="text2"/>
                <w:lang w:val="en"/>
              </w:rPr>
              <w:t>events,</w:t>
            </w:r>
            <w:r w:rsidR="00D201DC" w:rsidRPr="00D2770A">
              <w:rPr>
                <w:color w:val="44546A" w:themeColor="text2"/>
                <w:lang w:val="en"/>
              </w:rPr>
              <w:t xml:space="preserve"> and festivals throughout the year.</w:t>
            </w:r>
          </w:p>
          <w:p w14:paraId="69A5D387" w14:textId="77777777" w:rsidR="00D201DC" w:rsidRPr="00D2770A" w:rsidRDefault="00D201DC" w:rsidP="00D201DC">
            <w:pPr>
              <w:spacing w:line="276" w:lineRule="auto"/>
              <w:rPr>
                <w:color w:val="44546A" w:themeColor="text2"/>
                <w:lang w:val="en"/>
              </w:rPr>
            </w:pPr>
          </w:p>
          <w:p w14:paraId="3F0F827C" w14:textId="77777777" w:rsidR="007537D8" w:rsidRPr="0005038F" w:rsidRDefault="007537D8" w:rsidP="004C2621">
            <w:pPr>
              <w:spacing w:line="276" w:lineRule="auto"/>
              <w:rPr>
                <w:b/>
                <w:bCs/>
                <w:color w:val="44546A" w:themeColor="text2"/>
                <w:lang w:val="en"/>
              </w:rPr>
            </w:pPr>
            <w:r w:rsidRPr="0005038F">
              <w:rPr>
                <w:b/>
                <w:bCs/>
                <w:color w:val="44546A" w:themeColor="text2"/>
                <w:lang w:val="en"/>
              </w:rPr>
              <w:t>Negative Impact:</w:t>
            </w:r>
          </w:p>
          <w:p w14:paraId="2E7DEB88" w14:textId="77777777" w:rsidR="003F7CBD" w:rsidRDefault="003F7CBD" w:rsidP="004C2621">
            <w:pPr>
              <w:spacing w:line="276" w:lineRule="auto"/>
              <w:rPr>
                <w:color w:val="44546A" w:themeColor="text2"/>
                <w:lang w:val="en"/>
              </w:rPr>
            </w:pPr>
            <w:r w:rsidRPr="00D2770A">
              <w:rPr>
                <w:color w:val="44546A" w:themeColor="text2"/>
                <w:lang w:val="en"/>
              </w:rPr>
              <w:t>There is nothing to indicate that the proposals within the Fire Cover Review would have an adverse impact on people with this protected characteristic.</w:t>
            </w:r>
          </w:p>
          <w:p w14:paraId="1DCCE429" w14:textId="77777777" w:rsidR="003138B4" w:rsidRPr="003138B4" w:rsidRDefault="003138B4" w:rsidP="004C2621">
            <w:pPr>
              <w:spacing w:line="276" w:lineRule="auto"/>
              <w:rPr>
                <w:b/>
                <w:bCs/>
                <w:color w:val="44546A" w:themeColor="text2"/>
                <w:lang w:val="en"/>
              </w:rPr>
            </w:pPr>
            <w:r w:rsidRPr="003138B4">
              <w:rPr>
                <w:b/>
                <w:bCs/>
                <w:color w:val="44546A" w:themeColor="text2"/>
                <w:lang w:val="en"/>
              </w:rPr>
              <w:t>Building Further Evidence</w:t>
            </w:r>
          </w:p>
          <w:p w14:paraId="5859C924" w14:textId="77777777" w:rsidR="003138B4" w:rsidRPr="00D2770A" w:rsidRDefault="003138B4" w:rsidP="003138B4">
            <w:pPr>
              <w:spacing w:line="276" w:lineRule="auto"/>
              <w:rPr>
                <w:color w:val="44546A" w:themeColor="text2"/>
                <w:lang w:val="en"/>
              </w:rPr>
            </w:pPr>
            <w:r>
              <w:rPr>
                <w:color w:val="44546A" w:themeColor="text2"/>
                <w:lang w:val="en"/>
              </w:rPr>
              <w:t xml:space="preserve">Internal </w:t>
            </w:r>
            <w:r w:rsidRPr="00D2770A">
              <w:rPr>
                <w:color w:val="44546A" w:themeColor="text2"/>
                <w:lang w:val="en"/>
              </w:rPr>
              <w:t xml:space="preserve">consultation and engagement activities </w:t>
            </w:r>
            <w:r>
              <w:rPr>
                <w:color w:val="44546A" w:themeColor="text2"/>
                <w:lang w:val="en"/>
              </w:rPr>
              <w:t>are</w:t>
            </w:r>
            <w:r w:rsidRPr="00D2770A">
              <w:rPr>
                <w:color w:val="44546A" w:themeColor="text2"/>
                <w:lang w:val="en"/>
              </w:rPr>
              <w:t xml:space="preserve"> be</w:t>
            </w:r>
            <w:r>
              <w:rPr>
                <w:color w:val="44546A" w:themeColor="text2"/>
                <w:lang w:val="en"/>
              </w:rPr>
              <w:t>ing</w:t>
            </w:r>
            <w:r w:rsidRPr="00D2770A">
              <w:rPr>
                <w:color w:val="44546A" w:themeColor="text2"/>
                <w:lang w:val="en"/>
              </w:rPr>
              <w:t xml:space="preserve"> undertaken across the Service ahead of / and during the external </w:t>
            </w:r>
            <w:r>
              <w:rPr>
                <w:color w:val="44546A" w:themeColor="text2"/>
                <w:lang w:val="en"/>
              </w:rPr>
              <w:t xml:space="preserve">non-statutory </w:t>
            </w:r>
            <w:r w:rsidRPr="00D2770A">
              <w:rPr>
                <w:color w:val="44546A" w:themeColor="text2"/>
                <w:lang w:val="en"/>
              </w:rPr>
              <w:t xml:space="preserve">consultation period to gather feedback on proposals.  The activities consist of several station visits, materials setting out proposals, dedicated intranet page with key messages and FAQs, online survey and will be promoted using the intranet, newsletters, and whole service comms messaging.  In addition, several community events will take </w:t>
            </w:r>
            <w:r w:rsidRPr="00D2770A">
              <w:rPr>
                <w:color w:val="44546A" w:themeColor="text2"/>
                <w:lang w:val="en"/>
              </w:rPr>
              <w:lastRenderedPageBreak/>
              <w:t xml:space="preserve">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proofErr w:type="gramStart"/>
            <w:r>
              <w:rPr>
                <w:color w:val="44546A" w:themeColor="text2"/>
                <w:lang w:val="en"/>
              </w:rPr>
              <w:t>where</w:t>
            </w:r>
            <w:proofErr w:type="gramEnd"/>
            <w:r>
              <w:rPr>
                <w:color w:val="44546A" w:themeColor="text2"/>
                <w:lang w:val="en"/>
              </w:rPr>
              <w:t xml:space="preserv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6BF146EE" w14:textId="23C278FA" w:rsidR="003138B4" w:rsidRPr="00D2770A" w:rsidRDefault="003138B4" w:rsidP="004C2621">
            <w:pPr>
              <w:spacing w:line="276" w:lineRule="auto"/>
              <w:rPr>
                <w:color w:val="44546A" w:themeColor="text2"/>
                <w:lang w:val="en"/>
              </w:rPr>
            </w:pPr>
          </w:p>
        </w:tc>
      </w:tr>
      <w:tr w:rsidR="00722194" w14:paraId="3FC09FB4" w14:textId="77777777" w:rsidTr="008840DB">
        <w:tc>
          <w:tcPr>
            <w:tcW w:w="1947" w:type="dxa"/>
            <w:shd w:val="clear" w:color="auto" w:fill="F2F2F2" w:themeFill="background1" w:themeFillShade="F2"/>
          </w:tcPr>
          <w:p w14:paraId="18BDE512" w14:textId="77777777" w:rsidR="00722194" w:rsidRPr="00072BCA" w:rsidRDefault="00722194" w:rsidP="00722194">
            <w:pPr>
              <w:rPr>
                <w:b/>
                <w:bCs/>
                <w:color w:val="44546A" w:themeColor="text2"/>
              </w:rPr>
            </w:pPr>
            <w:r w:rsidRPr="00072BCA">
              <w:rPr>
                <w:b/>
                <w:bCs/>
                <w:color w:val="44546A" w:themeColor="text2"/>
              </w:rPr>
              <w:lastRenderedPageBreak/>
              <w:t>Sexual Orientation</w:t>
            </w:r>
          </w:p>
          <w:p w14:paraId="4BB0373C" w14:textId="7F429954" w:rsidR="00722194" w:rsidRPr="00072BCA" w:rsidRDefault="00722194" w:rsidP="00722194">
            <w:pPr>
              <w:rPr>
                <w:b/>
                <w:bCs/>
                <w:color w:val="44546A" w:themeColor="text2"/>
              </w:rPr>
            </w:pPr>
            <w:r w:rsidRPr="00072BCA">
              <w:rPr>
                <w:bCs/>
                <w:color w:val="44546A" w:themeColor="text2"/>
                <w:szCs w:val="24"/>
              </w:rPr>
              <w:t>Identify any adverse potential impact on different sexual orientations and identify which sexual orientations you may need to specifically consider.</w:t>
            </w:r>
          </w:p>
        </w:tc>
        <w:tc>
          <w:tcPr>
            <w:tcW w:w="7069" w:type="dxa"/>
          </w:tcPr>
          <w:p w14:paraId="0EC95172" w14:textId="4C06F416" w:rsidR="00847174" w:rsidRPr="00D2770A" w:rsidRDefault="003138B4" w:rsidP="00DD7262">
            <w:pPr>
              <w:spacing w:line="276" w:lineRule="auto"/>
              <w:jc w:val="both"/>
              <w:rPr>
                <w:color w:val="44546A" w:themeColor="text2"/>
                <w:lang w:val="en"/>
              </w:rPr>
            </w:pPr>
            <w:r>
              <w:rPr>
                <w:color w:val="44546A" w:themeColor="text2"/>
                <w:lang w:val="en"/>
              </w:rPr>
              <w:t xml:space="preserve">7 in 10 (70.68%) of GMFRS staff identify as heterosexual, with fewer than 1% each saying they are Bi, Gay, Lesbian or Other. </w:t>
            </w:r>
            <w:r w:rsidR="00DD7262">
              <w:rPr>
                <w:color w:val="44546A" w:themeColor="text2"/>
                <w:lang w:val="en"/>
              </w:rPr>
              <w:t xml:space="preserve">18.36% have not disclosed sexual orientation, and 8.12% preferring not to do so. </w:t>
            </w:r>
          </w:p>
          <w:p w14:paraId="5C463E81" w14:textId="77777777" w:rsidR="00847174" w:rsidRPr="00D2770A" w:rsidRDefault="00847174" w:rsidP="004C2621">
            <w:pPr>
              <w:spacing w:line="276" w:lineRule="auto"/>
              <w:rPr>
                <w:color w:val="44546A" w:themeColor="text2"/>
                <w:lang w:val="en"/>
              </w:rPr>
            </w:pPr>
            <w:r w:rsidRPr="00D2770A">
              <w:rPr>
                <w:color w:val="44546A" w:themeColor="text2"/>
                <w:lang w:val="en"/>
              </w:rPr>
              <w:t>Our new Culture First Board will provide a route and opportunity to highlight and discuss any cultural issues.  This will strengthen the Service’s approach and continue to support our ambitions to better focus on cultural issues.   This Board will enable the ‘staff voice’ to be heard and effectively support staff to feel that they can bring their whole selves to work.</w:t>
            </w:r>
          </w:p>
          <w:p w14:paraId="5EF3A1BA" w14:textId="77777777" w:rsidR="0029045A" w:rsidRPr="00D2770A" w:rsidRDefault="00847174" w:rsidP="004C2621">
            <w:pPr>
              <w:spacing w:line="276" w:lineRule="auto"/>
              <w:rPr>
                <w:color w:val="44546A" w:themeColor="text2"/>
                <w:lang w:val="en"/>
              </w:rPr>
            </w:pPr>
            <w:r w:rsidRPr="00D2770A">
              <w:rPr>
                <w:color w:val="44546A" w:themeColor="text2"/>
                <w:lang w:val="en"/>
              </w:rPr>
              <w:t>We have an established LGBTQ+ staff network, to ensure staff have a voice to support the organisation consider improvements that benefit the workforce related to LGBTQ+ needs across the service.</w:t>
            </w:r>
            <w:r w:rsidR="0029045A" w:rsidRPr="00D2770A">
              <w:rPr>
                <w:color w:val="44546A" w:themeColor="text2"/>
                <w:lang w:val="en"/>
              </w:rPr>
              <w:t xml:space="preserve">  This network is a key stakeholder to provide oversight and scrutiny of the Fire Cover proposals.</w:t>
            </w:r>
          </w:p>
          <w:p w14:paraId="2202C785" w14:textId="77777777" w:rsidR="00E16208" w:rsidRPr="0005038F" w:rsidRDefault="00E16208" w:rsidP="00E16208">
            <w:pPr>
              <w:spacing w:line="276" w:lineRule="auto"/>
              <w:rPr>
                <w:b/>
                <w:bCs/>
                <w:color w:val="44546A" w:themeColor="text2"/>
                <w:lang w:val="en"/>
              </w:rPr>
            </w:pPr>
            <w:r w:rsidRPr="0005038F">
              <w:rPr>
                <w:b/>
                <w:bCs/>
                <w:color w:val="44546A" w:themeColor="text2"/>
                <w:lang w:val="en"/>
              </w:rPr>
              <w:t>Positive Impact</w:t>
            </w:r>
            <w:r>
              <w:rPr>
                <w:b/>
                <w:bCs/>
                <w:color w:val="44546A" w:themeColor="text2"/>
                <w:lang w:val="en"/>
              </w:rPr>
              <w:t xml:space="preserve"> / </w:t>
            </w:r>
            <w:r w:rsidRPr="0005038F">
              <w:rPr>
                <w:b/>
                <w:bCs/>
                <w:color w:val="44546A" w:themeColor="text2"/>
                <w:lang w:val="en"/>
              </w:rPr>
              <w:t>Negative Impact:</w:t>
            </w:r>
          </w:p>
          <w:p w14:paraId="03985330" w14:textId="77777777" w:rsidR="004F58AE" w:rsidRDefault="00E16208" w:rsidP="00E16208">
            <w:pPr>
              <w:spacing w:line="276" w:lineRule="auto"/>
              <w:rPr>
                <w:color w:val="44546A" w:themeColor="text2"/>
                <w:lang w:val="en"/>
              </w:rPr>
            </w:pPr>
            <w:r w:rsidRPr="00D2770A">
              <w:rPr>
                <w:color w:val="44546A" w:themeColor="text2"/>
                <w:lang w:val="en"/>
              </w:rPr>
              <w:t xml:space="preserve">There is nothing to indicate that the proposals within the Fire Cover Review </w:t>
            </w:r>
            <w:r>
              <w:rPr>
                <w:color w:val="44546A" w:themeColor="text2"/>
                <w:lang w:val="en"/>
              </w:rPr>
              <w:t>disproportionately benefit or adversely imp</w:t>
            </w:r>
            <w:r w:rsidRPr="00D2770A">
              <w:rPr>
                <w:color w:val="44546A" w:themeColor="text2"/>
                <w:lang w:val="en"/>
              </w:rPr>
              <w:t xml:space="preserve">act </w:t>
            </w:r>
            <w:r>
              <w:rPr>
                <w:color w:val="44546A" w:themeColor="text2"/>
                <w:lang w:val="en"/>
              </w:rPr>
              <w:t xml:space="preserve">on </w:t>
            </w:r>
            <w:r w:rsidRPr="00D2770A">
              <w:rPr>
                <w:color w:val="44546A" w:themeColor="text2"/>
                <w:lang w:val="en"/>
              </w:rPr>
              <w:t>people with this protected characteristic.</w:t>
            </w:r>
          </w:p>
          <w:p w14:paraId="7BF2CBEE" w14:textId="2CF789B5" w:rsidR="00DD7262" w:rsidRPr="00DD7262" w:rsidRDefault="00DD7262" w:rsidP="00E16208">
            <w:pPr>
              <w:spacing w:line="276" w:lineRule="auto"/>
              <w:rPr>
                <w:b/>
                <w:bCs/>
                <w:color w:val="44546A" w:themeColor="text2"/>
                <w:lang w:val="en"/>
              </w:rPr>
            </w:pPr>
            <w:r w:rsidRPr="00DD7262">
              <w:rPr>
                <w:b/>
                <w:bCs/>
                <w:color w:val="44546A" w:themeColor="text2"/>
                <w:lang w:val="en"/>
              </w:rPr>
              <w:t>Building further e</w:t>
            </w:r>
            <w:r>
              <w:rPr>
                <w:b/>
                <w:bCs/>
                <w:color w:val="44546A" w:themeColor="text2"/>
                <w:lang w:val="en"/>
              </w:rPr>
              <w:t>v</w:t>
            </w:r>
            <w:r w:rsidRPr="00DD7262">
              <w:rPr>
                <w:b/>
                <w:bCs/>
                <w:color w:val="44546A" w:themeColor="text2"/>
                <w:lang w:val="en"/>
              </w:rPr>
              <w:t>idence</w:t>
            </w:r>
          </w:p>
          <w:p w14:paraId="2C867594" w14:textId="292C08CA" w:rsidR="00DD7262" w:rsidRPr="00D2770A" w:rsidRDefault="00DD7262" w:rsidP="00DD7262">
            <w:pPr>
              <w:spacing w:line="276" w:lineRule="auto"/>
              <w:rPr>
                <w:color w:val="44546A" w:themeColor="text2"/>
                <w:lang w:val="en"/>
              </w:rPr>
            </w:pPr>
            <w:r>
              <w:rPr>
                <w:color w:val="44546A" w:themeColor="text2"/>
                <w:lang w:val="en"/>
              </w:rPr>
              <w:t xml:space="preserve">Internal </w:t>
            </w:r>
            <w:r w:rsidRPr="00D2770A">
              <w:rPr>
                <w:color w:val="44546A" w:themeColor="text2"/>
                <w:lang w:val="en"/>
              </w:rPr>
              <w:t xml:space="preserve">consultation and engagement activities </w:t>
            </w:r>
            <w:r>
              <w:rPr>
                <w:color w:val="44546A" w:themeColor="text2"/>
                <w:lang w:val="en"/>
              </w:rPr>
              <w:t>are</w:t>
            </w:r>
            <w:r w:rsidRPr="00D2770A">
              <w:rPr>
                <w:color w:val="44546A" w:themeColor="text2"/>
                <w:lang w:val="en"/>
              </w:rPr>
              <w:t xml:space="preserve"> be</w:t>
            </w:r>
            <w:r>
              <w:rPr>
                <w:color w:val="44546A" w:themeColor="text2"/>
                <w:lang w:val="en"/>
              </w:rPr>
              <w:t>ing</w:t>
            </w:r>
            <w:r w:rsidRPr="00D2770A">
              <w:rPr>
                <w:color w:val="44546A" w:themeColor="text2"/>
                <w:lang w:val="en"/>
              </w:rPr>
              <w:t xml:space="preserve"> undertaken across the Service ahead of / and during the external </w:t>
            </w:r>
            <w:r>
              <w:rPr>
                <w:color w:val="44546A" w:themeColor="text2"/>
                <w:lang w:val="en"/>
              </w:rPr>
              <w:t xml:space="preserve">non-statutory </w:t>
            </w:r>
            <w:r w:rsidRPr="00D2770A">
              <w:rPr>
                <w:color w:val="44546A" w:themeColor="text2"/>
                <w:lang w:val="en"/>
              </w:rPr>
              <w:t xml:space="preserve">consultation period to gather feedback on proposals.  The activities consist of a number of station visits, materials setting out proposals, dedicated intranet page with key messages and FAQs, online survey and will be promoted using the intranet, newsletters, and whole service comms messaging.  In addition, a number of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r w:rsidR="00984E1B">
              <w:rPr>
                <w:color w:val="44546A" w:themeColor="text2"/>
                <w:lang w:val="en"/>
              </w:rPr>
              <w:t>were</w:t>
            </w:r>
            <w:r>
              <w:rPr>
                <w:color w:val="44546A" w:themeColor="text2"/>
                <w:lang w:val="en"/>
              </w:rPr>
              <w:t xml:space="preserv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4243D7F5" w14:textId="015DD2B9" w:rsidR="00DD7262" w:rsidRPr="00D2770A" w:rsidRDefault="00DD7262" w:rsidP="00E16208">
            <w:pPr>
              <w:spacing w:line="276" w:lineRule="auto"/>
              <w:rPr>
                <w:color w:val="44546A" w:themeColor="text2"/>
                <w:lang w:val="en"/>
              </w:rPr>
            </w:pPr>
          </w:p>
        </w:tc>
      </w:tr>
      <w:tr w:rsidR="00722194" w14:paraId="47EE95F8" w14:textId="77777777" w:rsidTr="008840DB">
        <w:tc>
          <w:tcPr>
            <w:tcW w:w="1947" w:type="dxa"/>
            <w:shd w:val="clear" w:color="auto" w:fill="F2F2F2" w:themeFill="background1" w:themeFillShade="F2"/>
          </w:tcPr>
          <w:p w14:paraId="6BBDCE5B" w14:textId="624897BF" w:rsidR="00722194" w:rsidRPr="00072BCA" w:rsidRDefault="00722194" w:rsidP="00722194">
            <w:pPr>
              <w:rPr>
                <w:b/>
                <w:bCs/>
                <w:color w:val="44546A" w:themeColor="text2"/>
              </w:rPr>
            </w:pPr>
            <w:r w:rsidRPr="00072BCA">
              <w:rPr>
                <w:b/>
                <w:bCs/>
                <w:color w:val="44546A" w:themeColor="text2"/>
              </w:rPr>
              <w:lastRenderedPageBreak/>
              <w:t xml:space="preserve">Gender Reassignment </w:t>
            </w:r>
          </w:p>
          <w:p w14:paraId="5BBBA417" w14:textId="6BA274FD" w:rsidR="00722194" w:rsidRPr="00072BCA" w:rsidRDefault="00722194" w:rsidP="00722194">
            <w:pPr>
              <w:rPr>
                <w:b/>
                <w:bCs/>
                <w:color w:val="44546A" w:themeColor="text2"/>
              </w:rPr>
            </w:pPr>
            <w:r w:rsidRPr="00072BCA">
              <w:rPr>
                <w:bCs/>
                <w:color w:val="44546A" w:themeColor="text2"/>
                <w:szCs w:val="24"/>
              </w:rPr>
              <w:t>Identify any adverse potential impact on transgender or non-binary people.</w:t>
            </w:r>
          </w:p>
        </w:tc>
        <w:tc>
          <w:tcPr>
            <w:tcW w:w="7069" w:type="dxa"/>
          </w:tcPr>
          <w:p w14:paraId="56B5EABB" w14:textId="33C608DE" w:rsidR="00420AF9" w:rsidRPr="00D2770A" w:rsidRDefault="007C0D43" w:rsidP="004C2621">
            <w:pPr>
              <w:spacing w:line="276" w:lineRule="auto"/>
              <w:jc w:val="both"/>
              <w:rPr>
                <w:color w:val="44546A" w:themeColor="text2"/>
                <w:lang w:val="en"/>
              </w:rPr>
            </w:pPr>
            <w:r w:rsidRPr="00D2770A">
              <w:rPr>
                <w:color w:val="44546A" w:themeColor="text2"/>
                <w:lang w:val="en"/>
              </w:rPr>
              <w:t xml:space="preserve">Data on the profile of the organisation according to trans and non-binary employees is limited and means it is not possible to fully assess whether individuals of this protected characteristic are impacted positively or negatively. </w:t>
            </w:r>
          </w:p>
          <w:p w14:paraId="22D5B372" w14:textId="77777777" w:rsidR="007C0D43" w:rsidRPr="00D2770A" w:rsidRDefault="007C0D43" w:rsidP="004C2621">
            <w:pPr>
              <w:spacing w:line="276" w:lineRule="auto"/>
              <w:rPr>
                <w:color w:val="44546A" w:themeColor="text2"/>
                <w:lang w:val="en"/>
              </w:rPr>
            </w:pPr>
            <w:r w:rsidRPr="00D2770A">
              <w:rPr>
                <w:color w:val="44546A" w:themeColor="text2"/>
                <w:lang w:val="en"/>
              </w:rPr>
              <w:t>Our new Culture First Board will provide a route and opportunity to highlight and discuss any cultural issues.  This will strengthen the Service’s approach and continue to support our ambitions to better focus on cultural issues.   This Board will enable the ‘staff voice’ to be heard and effectively support staff to feel that they can bring their whole selves to work.</w:t>
            </w:r>
          </w:p>
          <w:p w14:paraId="67EA7020" w14:textId="77777777" w:rsidR="00F57BE3" w:rsidRPr="00D2770A" w:rsidRDefault="007C0D43" w:rsidP="004C2621">
            <w:pPr>
              <w:spacing w:line="276" w:lineRule="auto"/>
              <w:rPr>
                <w:color w:val="44546A" w:themeColor="text2"/>
                <w:lang w:val="en"/>
              </w:rPr>
            </w:pPr>
            <w:r w:rsidRPr="00D2770A">
              <w:rPr>
                <w:color w:val="44546A" w:themeColor="text2"/>
                <w:lang w:val="en"/>
              </w:rPr>
              <w:t xml:space="preserve">We have an established LGBTQ+ staff network, to ensure staff have a voice to support the organisation consider improvements that benefit the workforce related to LGBTQ+ needs. </w:t>
            </w:r>
            <w:proofErr w:type="gramStart"/>
            <w:r w:rsidRPr="00D2770A">
              <w:rPr>
                <w:color w:val="44546A" w:themeColor="text2"/>
                <w:lang w:val="en"/>
              </w:rPr>
              <w:t>E.g.</w:t>
            </w:r>
            <w:proofErr w:type="gramEnd"/>
            <w:r w:rsidRPr="00D2770A">
              <w:rPr>
                <w:color w:val="44546A" w:themeColor="text2"/>
                <w:lang w:val="en"/>
              </w:rPr>
              <w:t xml:space="preserve"> The network codesigned our Trans and Non-binary Policy, which supports staff and managers across the service.</w:t>
            </w:r>
            <w:r w:rsidR="00F57BE3" w:rsidRPr="00D2770A">
              <w:rPr>
                <w:color w:val="44546A" w:themeColor="text2"/>
                <w:lang w:val="en"/>
              </w:rPr>
              <w:t xml:space="preserve">  This network is a key stakeholder to provide oversight and scrutiny of the Fire Cover proposals.</w:t>
            </w:r>
          </w:p>
          <w:p w14:paraId="2A974FFB" w14:textId="6594DBB1" w:rsidR="007537D8" w:rsidRPr="0005038F" w:rsidRDefault="007537D8" w:rsidP="004C2621">
            <w:pPr>
              <w:spacing w:line="276" w:lineRule="auto"/>
              <w:rPr>
                <w:b/>
                <w:bCs/>
                <w:color w:val="44546A" w:themeColor="text2"/>
                <w:lang w:val="en"/>
              </w:rPr>
            </w:pPr>
            <w:r w:rsidRPr="0005038F">
              <w:rPr>
                <w:b/>
                <w:bCs/>
                <w:color w:val="44546A" w:themeColor="text2"/>
                <w:lang w:val="en"/>
              </w:rPr>
              <w:t>Positive Impact</w:t>
            </w:r>
            <w:r w:rsidR="0034076F">
              <w:rPr>
                <w:b/>
                <w:bCs/>
                <w:color w:val="44546A" w:themeColor="text2"/>
                <w:lang w:val="en"/>
              </w:rPr>
              <w:t xml:space="preserve"> / </w:t>
            </w:r>
            <w:r w:rsidRPr="0005038F">
              <w:rPr>
                <w:b/>
                <w:bCs/>
                <w:color w:val="44546A" w:themeColor="text2"/>
                <w:lang w:val="en"/>
              </w:rPr>
              <w:t>Negative Impact:</w:t>
            </w:r>
          </w:p>
          <w:p w14:paraId="1DEA1CA3" w14:textId="77777777" w:rsidR="004F58AE" w:rsidRDefault="004F58AE" w:rsidP="004C2621">
            <w:pPr>
              <w:spacing w:line="276" w:lineRule="auto"/>
              <w:rPr>
                <w:color w:val="44546A" w:themeColor="text2"/>
                <w:lang w:val="en"/>
              </w:rPr>
            </w:pPr>
            <w:r w:rsidRPr="00D2770A">
              <w:rPr>
                <w:color w:val="44546A" w:themeColor="text2"/>
                <w:lang w:val="en"/>
              </w:rPr>
              <w:t xml:space="preserve">There is nothing to indicate that the proposals within the Fire Cover Review </w:t>
            </w:r>
            <w:r w:rsidR="00B35927">
              <w:rPr>
                <w:color w:val="44546A" w:themeColor="text2"/>
                <w:lang w:val="en"/>
              </w:rPr>
              <w:t>disproportion</w:t>
            </w:r>
            <w:r w:rsidR="0034076F">
              <w:rPr>
                <w:color w:val="44546A" w:themeColor="text2"/>
                <w:lang w:val="en"/>
              </w:rPr>
              <w:t>ately benefit or adversely imp</w:t>
            </w:r>
            <w:r w:rsidRPr="00D2770A">
              <w:rPr>
                <w:color w:val="44546A" w:themeColor="text2"/>
                <w:lang w:val="en"/>
              </w:rPr>
              <w:t xml:space="preserve">act </w:t>
            </w:r>
            <w:r w:rsidR="00E16208">
              <w:rPr>
                <w:color w:val="44546A" w:themeColor="text2"/>
                <w:lang w:val="en"/>
              </w:rPr>
              <w:t xml:space="preserve">on </w:t>
            </w:r>
            <w:r w:rsidRPr="00D2770A">
              <w:rPr>
                <w:color w:val="44546A" w:themeColor="text2"/>
                <w:lang w:val="en"/>
              </w:rPr>
              <w:t>people with this protected characteristic.</w:t>
            </w:r>
          </w:p>
          <w:p w14:paraId="486594EC" w14:textId="1D6A0194" w:rsidR="00DD7262" w:rsidRPr="00DD7262" w:rsidRDefault="00DD7262" w:rsidP="004C2621">
            <w:pPr>
              <w:spacing w:line="276" w:lineRule="auto"/>
              <w:rPr>
                <w:b/>
                <w:bCs/>
                <w:color w:val="44546A" w:themeColor="text2"/>
                <w:lang w:val="en"/>
              </w:rPr>
            </w:pPr>
            <w:r w:rsidRPr="00DD7262">
              <w:rPr>
                <w:b/>
                <w:bCs/>
                <w:color w:val="44546A" w:themeColor="text2"/>
                <w:lang w:val="en"/>
              </w:rPr>
              <w:t xml:space="preserve">Building Further </w:t>
            </w:r>
            <w:r w:rsidR="00984E1B" w:rsidRPr="00DD7262">
              <w:rPr>
                <w:b/>
                <w:bCs/>
                <w:color w:val="44546A" w:themeColor="text2"/>
                <w:lang w:val="en"/>
              </w:rPr>
              <w:t>Evidence</w:t>
            </w:r>
          </w:p>
          <w:p w14:paraId="39594B45" w14:textId="42FC55B3" w:rsidR="00DD7262" w:rsidRPr="00D2770A" w:rsidRDefault="00DD7262" w:rsidP="00DD7262">
            <w:pPr>
              <w:spacing w:line="276" w:lineRule="auto"/>
              <w:rPr>
                <w:color w:val="44546A" w:themeColor="text2"/>
                <w:lang w:val="en"/>
              </w:rPr>
            </w:pPr>
            <w:r>
              <w:rPr>
                <w:color w:val="44546A" w:themeColor="text2"/>
                <w:lang w:val="en"/>
              </w:rPr>
              <w:t xml:space="preserve">Internal </w:t>
            </w:r>
            <w:r w:rsidRPr="00D2770A">
              <w:rPr>
                <w:color w:val="44546A" w:themeColor="text2"/>
                <w:lang w:val="en"/>
              </w:rPr>
              <w:t xml:space="preserve">consultation and engagement activities </w:t>
            </w:r>
            <w:r>
              <w:rPr>
                <w:color w:val="44546A" w:themeColor="text2"/>
                <w:lang w:val="en"/>
              </w:rPr>
              <w:t>are</w:t>
            </w:r>
            <w:r w:rsidRPr="00D2770A">
              <w:rPr>
                <w:color w:val="44546A" w:themeColor="text2"/>
                <w:lang w:val="en"/>
              </w:rPr>
              <w:t xml:space="preserve"> be</w:t>
            </w:r>
            <w:r>
              <w:rPr>
                <w:color w:val="44546A" w:themeColor="text2"/>
                <w:lang w:val="en"/>
              </w:rPr>
              <w:t>ing</w:t>
            </w:r>
            <w:r w:rsidRPr="00D2770A">
              <w:rPr>
                <w:color w:val="44546A" w:themeColor="text2"/>
                <w:lang w:val="en"/>
              </w:rPr>
              <w:t xml:space="preserve"> undertaken across the Service ahead of / and during the external</w:t>
            </w:r>
            <w:r>
              <w:rPr>
                <w:color w:val="44546A" w:themeColor="text2"/>
                <w:lang w:val="en"/>
              </w:rPr>
              <w:t xml:space="preserve"> non-statutory</w:t>
            </w:r>
            <w:r w:rsidRPr="00D2770A">
              <w:rPr>
                <w:color w:val="44546A" w:themeColor="text2"/>
                <w:lang w:val="en"/>
              </w:rPr>
              <w:t xml:space="preserve"> consultation period to gather feedback on proposals.  The activities consist of a number of station visits, materials setting out proposals, dedicated intranet page with key messages and FAQs, online survey and will be promoted using the intranet, newsletters, and whole service comms messaging.  In addition, a number of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r w:rsidR="00984E1B">
              <w:rPr>
                <w:color w:val="44546A" w:themeColor="text2"/>
                <w:lang w:val="en"/>
              </w:rPr>
              <w:t>were</w:t>
            </w:r>
            <w:r>
              <w:rPr>
                <w:color w:val="44546A" w:themeColor="text2"/>
                <w:lang w:val="en"/>
              </w:rPr>
              <w:t xml:space="preserv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4892EF2E" w14:textId="05D596A3" w:rsidR="00DD7262" w:rsidRPr="00D2770A" w:rsidRDefault="00DD7262" w:rsidP="004C2621">
            <w:pPr>
              <w:spacing w:line="276" w:lineRule="auto"/>
              <w:rPr>
                <w:color w:val="44546A" w:themeColor="text2"/>
                <w:lang w:val="en"/>
              </w:rPr>
            </w:pPr>
          </w:p>
        </w:tc>
      </w:tr>
      <w:tr w:rsidR="00722194" w14:paraId="7559B750" w14:textId="77777777" w:rsidTr="008840DB">
        <w:tc>
          <w:tcPr>
            <w:tcW w:w="1947" w:type="dxa"/>
            <w:shd w:val="clear" w:color="auto" w:fill="F2F2F2" w:themeFill="background1" w:themeFillShade="F2"/>
          </w:tcPr>
          <w:p w14:paraId="0FA6DB94" w14:textId="77777777" w:rsidR="00722194" w:rsidRPr="00072BCA" w:rsidRDefault="00722194" w:rsidP="00722194">
            <w:pPr>
              <w:rPr>
                <w:b/>
                <w:bCs/>
                <w:color w:val="44546A" w:themeColor="text2"/>
              </w:rPr>
            </w:pPr>
            <w:r w:rsidRPr="00072BCA">
              <w:rPr>
                <w:b/>
                <w:bCs/>
                <w:color w:val="44546A" w:themeColor="text2"/>
              </w:rPr>
              <w:t>Pregnancy and Maternity</w:t>
            </w:r>
          </w:p>
          <w:p w14:paraId="15D3D51F" w14:textId="77777777" w:rsidR="00722194" w:rsidRPr="00072BCA" w:rsidRDefault="00722194" w:rsidP="00722194">
            <w:pPr>
              <w:rPr>
                <w:bCs/>
                <w:color w:val="44546A" w:themeColor="text2"/>
                <w:szCs w:val="24"/>
              </w:rPr>
            </w:pPr>
            <w:r w:rsidRPr="00072BCA">
              <w:rPr>
                <w:bCs/>
                <w:color w:val="44546A" w:themeColor="text2"/>
                <w:szCs w:val="24"/>
              </w:rPr>
              <w:t xml:space="preserve">Identify any adverse potential </w:t>
            </w:r>
            <w:r w:rsidRPr="00072BCA">
              <w:rPr>
                <w:bCs/>
                <w:color w:val="44546A" w:themeColor="text2"/>
                <w:szCs w:val="24"/>
              </w:rPr>
              <w:lastRenderedPageBreak/>
              <w:t xml:space="preserve">impact because of pregnancy, </w:t>
            </w:r>
            <w:r w:rsidR="00314AA8" w:rsidRPr="00072BCA">
              <w:rPr>
                <w:bCs/>
                <w:color w:val="44546A" w:themeColor="text2"/>
                <w:szCs w:val="24"/>
              </w:rPr>
              <w:t>maternity,</w:t>
            </w:r>
            <w:r w:rsidRPr="00072BCA">
              <w:rPr>
                <w:bCs/>
                <w:color w:val="44546A" w:themeColor="text2"/>
                <w:szCs w:val="24"/>
              </w:rPr>
              <w:t xml:space="preserve"> or </w:t>
            </w:r>
            <w:r w:rsidR="00314AA8" w:rsidRPr="00072BCA">
              <w:rPr>
                <w:bCs/>
                <w:color w:val="44546A" w:themeColor="text2"/>
                <w:szCs w:val="24"/>
              </w:rPr>
              <w:t>p</w:t>
            </w:r>
            <w:r w:rsidRPr="00072BCA">
              <w:rPr>
                <w:bCs/>
                <w:color w:val="44546A" w:themeColor="text2"/>
                <w:szCs w:val="24"/>
              </w:rPr>
              <w:t>aternity.</w:t>
            </w:r>
          </w:p>
          <w:p w14:paraId="16BC32AE" w14:textId="77777777" w:rsidR="00314AA8" w:rsidRPr="00314AA8" w:rsidRDefault="00314AA8" w:rsidP="00314AA8">
            <w:pPr>
              <w:rPr>
                <w:color w:val="44546A" w:themeColor="text2"/>
              </w:rPr>
            </w:pPr>
            <w:r w:rsidRPr="00314AA8">
              <w:rPr>
                <w:color w:val="44546A" w:themeColor="text2"/>
              </w:rPr>
              <w:t>Pregnancy is the condition of being pregnant or expecting a baby.</w:t>
            </w:r>
          </w:p>
          <w:p w14:paraId="26FC3844" w14:textId="1B8DA0B7" w:rsidR="00314AA8" w:rsidRPr="00072BCA" w:rsidRDefault="00314AA8" w:rsidP="00722194">
            <w:pPr>
              <w:rPr>
                <w:color w:val="44546A" w:themeColor="text2"/>
              </w:rPr>
            </w:pPr>
            <w:r w:rsidRPr="00314AA8">
              <w:rPr>
                <w:color w:val="44546A" w:themeColor="text2"/>
              </w:rPr>
              <w:t xml:space="preserve">Maternity refers to the period after the </w:t>
            </w:r>
            <w:r w:rsidRPr="00072BCA">
              <w:rPr>
                <w:color w:val="44546A" w:themeColor="text2"/>
              </w:rPr>
              <w:t>birth and</w:t>
            </w:r>
            <w:r w:rsidRPr="00314AA8">
              <w:rPr>
                <w:color w:val="44546A" w:themeColor="text2"/>
              </w:rPr>
              <w:t xml:space="preserve"> is linked to maternity leave in the employment context. In the non-work context, protection against maternity discrimination is for 26 weeks after giving birth, and this includes treating a woman unfavourably because she is breastfeeding.</w:t>
            </w:r>
          </w:p>
        </w:tc>
        <w:tc>
          <w:tcPr>
            <w:tcW w:w="7069" w:type="dxa"/>
          </w:tcPr>
          <w:p w14:paraId="28273EDD" w14:textId="5C2051F6" w:rsidR="00722194" w:rsidRPr="00D2770A" w:rsidRDefault="00A135DE" w:rsidP="004C2621">
            <w:pPr>
              <w:spacing w:line="276" w:lineRule="auto"/>
              <w:rPr>
                <w:color w:val="44546A" w:themeColor="text2"/>
                <w:lang w:val="en"/>
              </w:rPr>
            </w:pPr>
            <w:r>
              <w:rPr>
                <w:color w:val="44546A" w:themeColor="text2"/>
                <w:lang w:val="en"/>
              </w:rPr>
              <w:lastRenderedPageBreak/>
              <w:t>As part of</w:t>
            </w:r>
            <w:r w:rsidR="00D111C7">
              <w:rPr>
                <w:color w:val="44546A" w:themeColor="text2"/>
                <w:lang w:val="en"/>
              </w:rPr>
              <w:t xml:space="preserve"> </w:t>
            </w:r>
            <w:r w:rsidR="001610BE">
              <w:rPr>
                <w:color w:val="44546A" w:themeColor="text2"/>
                <w:lang w:val="en"/>
              </w:rPr>
              <w:t xml:space="preserve">our </w:t>
            </w:r>
            <w:r w:rsidR="00D111C7">
              <w:rPr>
                <w:color w:val="44546A" w:themeColor="text2"/>
                <w:lang w:val="en"/>
              </w:rPr>
              <w:t>people policies</w:t>
            </w:r>
            <w:r w:rsidR="001610BE">
              <w:rPr>
                <w:color w:val="44546A" w:themeColor="text2"/>
                <w:lang w:val="en"/>
              </w:rPr>
              <w:t xml:space="preserve"> and procedures</w:t>
            </w:r>
            <w:r w:rsidR="0068610E">
              <w:rPr>
                <w:color w:val="44546A" w:themeColor="text2"/>
                <w:lang w:val="en"/>
              </w:rPr>
              <w:t>, we collect</w:t>
            </w:r>
            <w:r w:rsidR="00D111C7">
              <w:rPr>
                <w:color w:val="44546A" w:themeColor="text2"/>
                <w:lang w:val="en"/>
              </w:rPr>
              <w:t xml:space="preserve"> data on staff who are pregnant or on maternity / paternity leave</w:t>
            </w:r>
            <w:r w:rsidR="00BB30A4">
              <w:rPr>
                <w:color w:val="44546A" w:themeColor="text2"/>
                <w:lang w:val="en"/>
              </w:rPr>
              <w:t>.  These</w:t>
            </w:r>
            <w:r w:rsidR="001610BE">
              <w:rPr>
                <w:color w:val="44546A" w:themeColor="text2"/>
                <w:lang w:val="en"/>
              </w:rPr>
              <w:t xml:space="preserve"> members of staff are supported </w:t>
            </w:r>
            <w:r w:rsidR="0089790A">
              <w:rPr>
                <w:color w:val="44546A" w:themeColor="text2"/>
                <w:lang w:val="en"/>
              </w:rPr>
              <w:t>in a variety of ways</w:t>
            </w:r>
            <w:r w:rsidR="00BB30A4">
              <w:rPr>
                <w:color w:val="44546A" w:themeColor="text2"/>
                <w:lang w:val="en"/>
              </w:rPr>
              <w:t xml:space="preserve">, and engage directly with line managers to ensure that, where </w:t>
            </w:r>
            <w:r w:rsidR="00BB30A4">
              <w:rPr>
                <w:color w:val="44546A" w:themeColor="text2"/>
                <w:lang w:val="en"/>
              </w:rPr>
              <w:lastRenderedPageBreak/>
              <w:t xml:space="preserve">appropriate, </w:t>
            </w:r>
            <w:r w:rsidR="00285D68">
              <w:rPr>
                <w:color w:val="44546A" w:themeColor="text2"/>
                <w:lang w:val="en"/>
              </w:rPr>
              <w:t>directly liaison is undertaken for any matter directly impacting on them.</w:t>
            </w:r>
            <w:r w:rsidR="003932FA">
              <w:rPr>
                <w:color w:val="44546A" w:themeColor="text2"/>
                <w:lang w:val="en"/>
              </w:rPr>
              <w:t xml:space="preserve">  </w:t>
            </w:r>
          </w:p>
          <w:p w14:paraId="7895587E" w14:textId="77777777" w:rsidR="008F1083" w:rsidRPr="00D2770A" w:rsidRDefault="008F1083" w:rsidP="004C2621">
            <w:pPr>
              <w:spacing w:line="276" w:lineRule="auto"/>
              <w:rPr>
                <w:color w:val="44546A" w:themeColor="text2"/>
                <w:lang w:val="en"/>
              </w:rPr>
            </w:pPr>
            <w:r w:rsidRPr="00D2770A">
              <w:rPr>
                <w:color w:val="44546A" w:themeColor="text2"/>
                <w:lang w:val="en"/>
              </w:rPr>
              <w:t>Our new Culture First Board will provide a route and opportunity to highlight and discuss any cultural issues.  This will strengthen the Service’s approach and continue to support our ambitions to better focus on cultural issues.   This Board will enable the ‘staff voice’ to be heard and effectively support staff to feel that they can bring their whole selves to work.</w:t>
            </w:r>
          </w:p>
          <w:p w14:paraId="473C8A60" w14:textId="77777777" w:rsidR="008F1083" w:rsidRPr="00D2770A" w:rsidRDefault="008F1083" w:rsidP="004C2621">
            <w:pPr>
              <w:spacing w:line="276" w:lineRule="auto"/>
              <w:rPr>
                <w:color w:val="44546A" w:themeColor="text2"/>
                <w:lang w:val="en"/>
              </w:rPr>
            </w:pPr>
          </w:p>
          <w:p w14:paraId="3250D61A" w14:textId="0CCEEBCD" w:rsidR="001802AC" w:rsidRDefault="0034076F" w:rsidP="0034076F">
            <w:pPr>
              <w:spacing w:line="276" w:lineRule="auto"/>
              <w:rPr>
                <w:b/>
                <w:bCs/>
                <w:color w:val="44546A" w:themeColor="text2"/>
                <w:lang w:val="en"/>
              </w:rPr>
            </w:pPr>
            <w:r w:rsidRPr="0005038F">
              <w:rPr>
                <w:b/>
                <w:bCs/>
                <w:color w:val="44546A" w:themeColor="text2"/>
                <w:lang w:val="en"/>
              </w:rPr>
              <w:t xml:space="preserve">Positive </w:t>
            </w:r>
            <w:r w:rsidR="00DD7262">
              <w:rPr>
                <w:b/>
                <w:bCs/>
                <w:color w:val="44546A" w:themeColor="text2"/>
                <w:lang w:val="en"/>
              </w:rPr>
              <w:t xml:space="preserve">/ Negative </w:t>
            </w:r>
            <w:r w:rsidRPr="0005038F">
              <w:rPr>
                <w:b/>
                <w:bCs/>
                <w:color w:val="44546A" w:themeColor="text2"/>
                <w:lang w:val="en"/>
              </w:rPr>
              <w:t>Impact</w:t>
            </w:r>
            <w:r>
              <w:rPr>
                <w:b/>
                <w:bCs/>
                <w:color w:val="44546A" w:themeColor="text2"/>
                <w:lang w:val="en"/>
              </w:rPr>
              <w:t xml:space="preserve"> </w:t>
            </w:r>
          </w:p>
          <w:p w14:paraId="78CB5D04" w14:textId="28DBBD58" w:rsidR="007537D8" w:rsidRPr="00D2770A" w:rsidRDefault="0034076F" w:rsidP="00E16208">
            <w:pPr>
              <w:spacing w:line="276" w:lineRule="auto"/>
              <w:rPr>
                <w:color w:val="44546A" w:themeColor="text2"/>
                <w:lang w:val="en"/>
              </w:rPr>
            </w:pPr>
            <w:r w:rsidRPr="00D2770A">
              <w:rPr>
                <w:color w:val="44546A" w:themeColor="text2"/>
                <w:lang w:val="en"/>
              </w:rPr>
              <w:t xml:space="preserve">There is nothing to indicate that the proposals within the Fire Cover Review </w:t>
            </w:r>
            <w:r>
              <w:rPr>
                <w:color w:val="44546A" w:themeColor="text2"/>
                <w:lang w:val="en"/>
              </w:rPr>
              <w:t>adversely imp</w:t>
            </w:r>
            <w:r w:rsidRPr="00D2770A">
              <w:rPr>
                <w:color w:val="44546A" w:themeColor="text2"/>
                <w:lang w:val="en"/>
              </w:rPr>
              <w:t xml:space="preserve">act </w:t>
            </w:r>
            <w:r w:rsidR="00E16208">
              <w:rPr>
                <w:color w:val="44546A" w:themeColor="text2"/>
                <w:lang w:val="en"/>
              </w:rPr>
              <w:t xml:space="preserve">on </w:t>
            </w:r>
            <w:r w:rsidRPr="00D2770A">
              <w:rPr>
                <w:color w:val="44546A" w:themeColor="text2"/>
                <w:lang w:val="en"/>
              </w:rPr>
              <w:t>people with this protected characteristic.</w:t>
            </w:r>
          </w:p>
          <w:p w14:paraId="3F6FA7B9" w14:textId="77777777" w:rsidR="004F58AE" w:rsidRPr="00DD7262" w:rsidRDefault="00DD7262" w:rsidP="004C2621">
            <w:pPr>
              <w:spacing w:line="276" w:lineRule="auto"/>
              <w:rPr>
                <w:b/>
                <w:bCs/>
                <w:color w:val="44546A" w:themeColor="text2"/>
                <w:lang w:val="en"/>
              </w:rPr>
            </w:pPr>
            <w:r w:rsidRPr="00DD7262">
              <w:rPr>
                <w:b/>
                <w:bCs/>
                <w:color w:val="44546A" w:themeColor="text2"/>
                <w:lang w:val="en"/>
              </w:rPr>
              <w:t>Building Further Evidence</w:t>
            </w:r>
          </w:p>
          <w:p w14:paraId="5A1E6635" w14:textId="77777777" w:rsidR="00DD7262" w:rsidRPr="001802AC" w:rsidRDefault="00DD7262" w:rsidP="00DD7262">
            <w:pPr>
              <w:spacing w:line="276" w:lineRule="auto"/>
              <w:rPr>
                <w:b/>
                <w:bCs/>
                <w:color w:val="44546A" w:themeColor="text2"/>
                <w:lang w:val="en"/>
              </w:rPr>
            </w:pPr>
            <w:r w:rsidRPr="002034AC">
              <w:rPr>
                <w:color w:val="44546A" w:themeColor="text2"/>
                <w:lang w:val="en"/>
              </w:rPr>
              <w:t xml:space="preserve">Any members of staff who are directly impacted by the proposals in the Fire Cover Review and are currently </w:t>
            </w:r>
            <w:r>
              <w:rPr>
                <w:color w:val="44546A" w:themeColor="text2"/>
                <w:lang w:val="en"/>
              </w:rPr>
              <w:t xml:space="preserve">not in work due to </w:t>
            </w:r>
            <w:r w:rsidRPr="002034AC">
              <w:rPr>
                <w:color w:val="44546A" w:themeColor="text2"/>
                <w:lang w:val="en"/>
              </w:rPr>
              <w:t>pregnan</w:t>
            </w:r>
            <w:r>
              <w:rPr>
                <w:color w:val="44546A" w:themeColor="text2"/>
                <w:lang w:val="en"/>
              </w:rPr>
              <w:t>cy</w:t>
            </w:r>
            <w:r w:rsidRPr="002034AC">
              <w:rPr>
                <w:color w:val="44546A" w:themeColor="text2"/>
                <w:lang w:val="en"/>
              </w:rPr>
              <w:t xml:space="preserve"> or on maternity / paternity leave</w:t>
            </w:r>
            <w:r>
              <w:rPr>
                <w:color w:val="44546A" w:themeColor="text2"/>
                <w:lang w:val="en"/>
              </w:rPr>
              <w:t>, will be liaised with directly through line management to ensure the appropriate level of engagement is undertaken and feedback gathered.</w:t>
            </w:r>
          </w:p>
          <w:p w14:paraId="398233A2" w14:textId="4FDD692B" w:rsidR="00DD7262" w:rsidRPr="00D2770A" w:rsidRDefault="00DD7262" w:rsidP="00DD7262">
            <w:pPr>
              <w:spacing w:line="276" w:lineRule="auto"/>
              <w:rPr>
                <w:color w:val="44546A" w:themeColor="text2"/>
                <w:lang w:val="en"/>
              </w:rPr>
            </w:pPr>
            <w:r>
              <w:rPr>
                <w:color w:val="44546A" w:themeColor="text2"/>
                <w:lang w:val="en"/>
              </w:rPr>
              <w:t xml:space="preserve">Internal </w:t>
            </w:r>
            <w:r w:rsidRPr="00D2770A">
              <w:rPr>
                <w:color w:val="44546A" w:themeColor="text2"/>
                <w:lang w:val="en"/>
              </w:rPr>
              <w:t xml:space="preserve">consultation and engagement activities </w:t>
            </w:r>
            <w:r>
              <w:rPr>
                <w:color w:val="44546A" w:themeColor="text2"/>
                <w:lang w:val="en"/>
              </w:rPr>
              <w:t>are</w:t>
            </w:r>
            <w:r w:rsidRPr="00D2770A">
              <w:rPr>
                <w:color w:val="44546A" w:themeColor="text2"/>
                <w:lang w:val="en"/>
              </w:rPr>
              <w:t xml:space="preserve"> be</w:t>
            </w:r>
            <w:r>
              <w:rPr>
                <w:color w:val="44546A" w:themeColor="text2"/>
                <w:lang w:val="en"/>
              </w:rPr>
              <w:t>ing</w:t>
            </w:r>
            <w:r w:rsidRPr="00D2770A">
              <w:rPr>
                <w:color w:val="44546A" w:themeColor="text2"/>
                <w:lang w:val="en"/>
              </w:rPr>
              <w:t xml:space="preserve"> undertaken across the Service ahead of / and during the external </w:t>
            </w:r>
            <w:r>
              <w:rPr>
                <w:color w:val="44546A" w:themeColor="text2"/>
                <w:lang w:val="en"/>
              </w:rPr>
              <w:t xml:space="preserve">non-statutory </w:t>
            </w:r>
            <w:r w:rsidRPr="00D2770A">
              <w:rPr>
                <w:color w:val="44546A" w:themeColor="text2"/>
                <w:lang w:val="en"/>
              </w:rPr>
              <w:t xml:space="preserve">consultation period to gather feedback on proposals.  The activities consist of a number of station visits, materials setting out proposals, dedicated intranet page with key messages and FAQs, online survey and will be promoted using the intranet, newsletters, and whole service comms messaging.  In addition, a number of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r w:rsidR="003A776F">
              <w:rPr>
                <w:color w:val="44546A" w:themeColor="text2"/>
                <w:lang w:val="en"/>
              </w:rPr>
              <w:t>were</w:t>
            </w:r>
            <w:r>
              <w:rPr>
                <w:color w:val="44546A" w:themeColor="text2"/>
                <w:lang w:val="en"/>
              </w:rPr>
              <w:t xml:space="preserv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35075522" w14:textId="565293F4" w:rsidR="00DD7262" w:rsidRPr="00D2770A" w:rsidRDefault="00DD7262" w:rsidP="004C2621">
            <w:pPr>
              <w:spacing w:line="276" w:lineRule="auto"/>
              <w:rPr>
                <w:color w:val="44546A" w:themeColor="text2"/>
                <w:lang w:val="en"/>
              </w:rPr>
            </w:pPr>
          </w:p>
        </w:tc>
      </w:tr>
      <w:tr w:rsidR="00722194" w14:paraId="5A290C25" w14:textId="77777777" w:rsidTr="008840DB">
        <w:tc>
          <w:tcPr>
            <w:tcW w:w="1947" w:type="dxa"/>
            <w:shd w:val="clear" w:color="auto" w:fill="F2F2F2" w:themeFill="background1" w:themeFillShade="F2"/>
          </w:tcPr>
          <w:p w14:paraId="2B5C85FC" w14:textId="77777777" w:rsidR="00722194" w:rsidRPr="00072BCA" w:rsidRDefault="00722194" w:rsidP="00722194">
            <w:pPr>
              <w:rPr>
                <w:b/>
                <w:bCs/>
                <w:color w:val="44546A" w:themeColor="text2"/>
              </w:rPr>
            </w:pPr>
            <w:r w:rsidRPr="00072BCA">
              <w:rPr>
                <w:b/>
                <w:bCs/>
                <w:color w:val="44546A" w:themeColor="text2"/>
              </w:rPr>
              <w:lastRenderedPageBreak/>
              <w:t>Marriage &amp; Civil Partnership</w:t>
            </w:r>
          </w:p>
          <w:p w14:paraId="23363E73" w14:textId="210D5DCB" w:rsidR="00722194" w:rsidRPr="00072BCA" w:rsidRDefault="00314AA8" w:rsidP="00722194">
            <w:pPr>
              <w:rPr>
                <w:color w:val="44546A" w:themeColor="text2"/>
              </w:rPr>
            </w:pPr>
            <w:r w:rsidRPr="00072BCA">
              <w:rPr>
                <w:color w:val="44546A" w:themeColor="text2"/>
              </w:rPr>
              <w:lastRenderedPageBreak/>
              <w:t>Identify any adverse potential impact because of marriage and civil partnership means someone who is legally married or in a civil partnership. Marriage and civil partnership can either be between a man and a woman, or between partners of the same sex.</w:t>
            </w:r>
          </w:p>
        </w:tc>
        <w:tc>
          <w:tcPr>
            <w:tcW w:w="7069" w:type="dxa"/>
          </w:tcPr>
          <w:p w14:paraId="2765B43A" w14:textId="77777777" w:rsidR="00087A30" w:rsidRPr="00D2770A" w:rsidRDefault="00087A30" w:rsidP="004C2621">
            <w:pPr>
              <w:spacing w:line="276" w:lineRule="auto"/>
              <w:rPr>
                <w:color w:val="44546A" w:themeColor="text2"/>
                <w:lang w:val="en"/>
              </w:rPr>
            </w:pPr>
            <w:r w:rsidRPr="00D2770A">
              <w:rPr>
                <w:color w:val="44546A" w:themeColor="text2"/>
                <w:lang w:val="en"/>
              </w:rPr>
              <w:lastRenderedPageBreak/>
              <w:t xml:space="preserve">Our new Culture First Board will provide a route and opportunity to highlight and discuss any cultural issues.  This will strengthen the Service’s approach and continue to support our ambitions to better focus on cultural issues.   This Board </w:t>
            </w:r>
            <w:r w:rsidRPr="00D2770A">
              <w:rPr>
                <w:color w:val="44546A" w:themeColor="text2"/>
                <w:lang w:val="en"/>
              </w:rPr>
              <w:lastRenderedPageBreak/>
              <w:t>will enable the ‘staff voice’ to be heard and effectively support staff to feel that they can bring their whole selves to work.</w:t>
            </w:r>
          </w:p>
          <w:p w14:paraId="1A6A26D6" w14:textId="77777777" w:rsidR="007537D8" w:rsidRPr="0087139F" w:rsidRDefault="007537D8" w:rsidP="004C2621">
            <w:pPr>
              <w:spacing w:line="276" w:lineRule="auto"/>
              <w:rPr>
                <w:b/>
                <w:bCs/>
                <w:color w:val="44546A" w:themeColor="text2"/>
                <w:lang w:val="en"/>
              </w:rPr>
            </w:pPr>
            <w:r w:rsidRPr="0087139F">
              <w:rPr>
                <w:b/>
                <w:bCs/>
                <w:color w:val="44546A" w:themeColor="text2"/>
                <w:lang w:val="en"/>
              </w:rPr>
              <w:t>Positive Impact:</w:t>
            </w:r>
          </w:p>
          <w:p w14:paraId="52856EC0" w14:textId="5C1BFA4A" w:rsidR="007537D8" w:rsidRPr="00D2770A" w:rsidRDefault="00A017C0" w:rsidP="004C2621">
            <w:pPr>
              <w:spacing w:line="276" w:lineRule="auto"/>
              <w:ind w:right="329"/>
              <w:rPr>
                <w:color w:val="44546A" w:themeColor="text2"/>
                <w:lang w:val="en"/>
              </w:rPr>
            </w:pPr>
            <w:r w:rsidRPr="00D2770A">
              <w:rPr>
                <w:color w:val="44546A" w:themeColor="text2"/>
                <w:lang w:val="en"/>
              </w:rPr>
              <w:t xml:space="preserve">The introduction of day crewing arrangements provides more flexibility.  </w:t>
            </w:r>
            <w:r w:rsidR="00F4344E" w:rsidRPr="00D2770A">
              <w:rPr>
                <w:color w:val="44546A" w:themeColor="text2"/>
                <w:lang w:val="en"/>
              </w:rPr>
              <w:t>A positive impact that working flexibly may bring is that staff will have more freedom to choose when they work, giving greater opportunity to plan shifts in conjunction with their partners working arrangements.</w:t>
            </w:r>
          </w:p>
          <w:p w14:paraId="097BC980" w14:textId="6E647944" w:rsidR="007537D8" w:rsidRPr="0087139F" w:rsidRDefault="007537D8" w:rsidP="004C2621">
            <w:pPr>
              <w:spacing w:line="276" w:lineRule="auto"/>
              <w:rPr>
                <w:b/>
                <w:bCs/>
                <w:color w:val="44546A" w:themeColor="text2"/>
                <w:lang w:val="en"/>
              </w:rPr>
            </w:pPr>
            <w:r w:rsidRPr="0087139F">
              <w:rPr>
                <w:b/>
                <w:bCs/>
                <w:color w:val="44546A" w:themeColor="text2"/>
                <w:lang w:val="en"/>
              </w:rPr>
              <w:t>Negative Impact:</w:t>
            </w:r>
          </w:p>
          <w:p w14:paraId="104B7BBA" w14:textId="77777777" w:rsidR="004F58AE" w:rsidRDefault="004F58AE" w:rsidP="004C2621">
            <w:pPr>
              <w:spacing w:line="276" w:lineRule="auto"/>
              <w:rPr>
                <w:color w:val="44546A" w:themeColor="text2"/>
                <w:lang w:val="en"/>
              </w:rPr>
            </w:pPr>
            <w:r w:rsidRPr="00D2770A">
              <w:rPr>
                <w:color w:val="44546A" w:themeColor="text2"/>
                <w:lang w:val="en"/>
              </w:rPr>
              <w:t>There is nothing to indicate that the proposals within the Fire Cover Review would have an adverse impact on people with this protected characteristic.</w:t>
            </w:r>
          </w:p>
          <w:p w14:paraId="3AD646B1" w14:textId="77777777" w:rsidR="00DD7262" w:rsidRPr="00DD7262" w:rsidRDefault="00DD7262" w:rsidP="00DD7262">
            <w:pPr>
              <w:spacing w:line="276" w:lineRule="auto"/>
              <w:rPr>
                <w:b/>
                <w:bCs/>
                <w:color w:val="44546A" w:themeColor="text2"/>
                <w:lang w:val="en"/>
              </w:rPr>
            </w:pPr>
            <w:r>
              <w:rPr>
                <w:b/>
                <w:bCs/>
                <w:color w:val="44546A" w:themeColor="text2"/>
                <w:lang w:val="en"/>
              </w:rPr>
              <w:t>Building Further Evidence</w:t>
            </w:r>
          </w:p>
          <w:p w14:paraId="4962D003" w14:textId="77777777" w:rsidR="00DD7262" w:rsidRPr="00D2770A" w:rsidRDefault="00DD7262" w:rsidP="00DD7262">
            <w:pPr>
              <w:spacing w:line="276" w:lineRule="auto"/>
              <w:rPr>
                <w:color w:val="44546A" w:themeColor="text2"/>
                <w:lang w:val="en"/>
              </w:rPr>
            </w:pPr>
            <w:r>
              <w:rPr>
                <w:color w:val="44546A" w:themeColor="text2"/>
                <w:lang w:val="en"/>
              </w:rPr>
              <w:t xml:space="preserve">Internal </w:t>
            </w:r>
            <w:r w:rsidRPr="00D2770A">
              <w:rPr>
                <w:color w:val="44546A" w:themeColor="text2"/>
                <w:lang w:val="en"/>
              </w:rPr>
              <w:t>consultation and engagement activities</w:t>
            </w:r>
            <w:r>
              <w:rPr>
                <w:color w:val="44546A" w:themeColor="text2"/>
                <w:lang w:val="en"/>
              </w:rPr>
              <w:t xml:space="preserve"> are</w:t>
            </w:r>
            <w:r w:rsidRPr="00D2770A">
              <w:rPr>
                <w:color w:val="44546A" w:themeColor="text2"/>
                <w:lang w:val="en"/>
              </w:rPr>
              <w:t xml:space="preserve"> be</w:t>
            </w:r>
            <w:r>
              <w:rPr>
                <w:color w:val="44546A" w:themeColor="text2"/>
                <w:lang w:val="en"/>
              </w:rPr>
              <w:t>ing</w:t>
            </w:r>
            <w:r w:rsidRPr="00D2770A">
              <w:rPr>
                <w:color w:val="44546A" w:themeColor="text2"/>
                <w:lang w:val="en"/>
              </w:rPr>
              <w:t xml:space="preserve"> undertaken across the Service ahead of / and during the external </w:t>
            </w:r>
            <w:r>
              <w:rPr>
                <w:color w:val="44546A" w:themeColor="text2"/>
                <w:lang w:val="en"/>
              </w:rPr>
              <w:t xml:space="preserve">non-statutory </w:t>
            </w:r>
            <w:r w:rsidRPr="00D2770A">
              <w:rPr>
                <w:color w:val="44546A" w:themeColor="text2"/>
                <w:lang w:val="en"/>
              </w:rPr>
              <w:t xml:space="preserve">consultation period to gather feedback on proposals.  The activities consist of several station visits, materials setting out proposals, dedicated intranet page with key messages and FAQs, online survey and will be promoted using the intranet, newsletters, and whole service comms messaging.  In addition, several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 xml:space="preserve">and surrounding areas </w:t>
            </w:r>
            <w:proofErr w:type="gramStart"/>
            <w:r>
              <w:rPr>
                <w:color w:val="44546A" w:themeColor="text2"/>
                <w:lang w:val="en"/>
              </w:rPr>
              <w:t>where</w:t>
            </w:r>
            <w:proofErr w:type="gramEnd"/>
            <w:r>
              <w:rPr>
                <w:color w:val="44546A" w:themeColor="text2"/>
                <w:lang w:val="en"/>
              </w:rPr>
              <w:t xml:space="preserv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730677A6" w14:textId="2ED23A2B" w:rsidR="00DD7262" w:rsidRPr="00D2770A" w:rsidRDefault="00DD7262" w:rsidP="004C2621">
            <w:pPr>
              <w:spacing w:line="276" w:lineRule="auto"/>
              <w:rPr>
                <w:color w:val="44546A" w:themeColor="text2"/>
                <w:lang w:val="en"/>
              </w:rPr>
            </w:pPr>
          </w:p>
        </w:tc>
      </w:tr>
      <w:tr w:rsidR="00722194" w14:paraId="241E470E" w14:textId="77777777" w:rsidTr="008840DB">
        <w:tc>
          <w:tcPr>
            <w:tcW w:w="1947" w:type="dxa"/>
            <w:shd w:val="clear" w:color="auto" w:fill="F2F2F2" w:themeFill="background1" w:themeFillShade="F2"/>
          </w:tcPr>
          <w:p w14:paraId="2A5B9644" w14:textId="77777777" w:rsidR="00722194" w:rsidRPr="00072BCA" w:rsidRDefault="00722194" w:rsidP="00722194">
            <w:pPr>
              <w:rPr>
                <w:b/>
                <w:bCs/>
                <w:color w:val="44546A" w:themeColor="text2"/>
              </w:rPr>
            </w:pPr>
            <w:r w:rsidRPr="00072BCA">
              <w:rPr>
                <w:b/>
                <w:bCs/>
                <w:color w:val="44546A" w:themeColor="text2"/>
              </w:rPr>
              <w:lastRenderedPageBreak/>
              <w:t>Social economic disadvantage</w:t>
            </w:r>
          </w:p>
          <w:p w14:paraId="457D937F" w14:textId="087C2F07" w:rsidR="00722194" w:rsidRPr="00072BCA" w:rsidRDefault="00722194" w:rsidP="00722194">
            <w:pPr>
              <w:rPr>
                <w:b/>
                <w:bCs/>
                <w:color w:val="44546A" w:themeColor="text2"/>
              </w:rPr>
            </w:pPr>
            <w:r w:rsidRPr="00072BCA">
              <w:rPr>
                <w:bCs/>
                <w:color w:val="44546A" w:themeColor="text2"/>
                <w:szCs w:val="24"/>
              </w:rPr>
              <w:t>Identify any adverse potential impact because of financial hardship.</w:t>
            </w:r>
          </w:p>
        </w:tc>
        <w:tc>
          <w:tcPr>
            <w:tcW w:w="7069" w:type="dxa"/>
          </w:tcPr>
          <w:p w14:paraId="5F88C572" w14:textId="77777777" w:rsidR="0056677C" w:rsidRDefault="0056677C" w:rsidP="004C2621">
            <w:pPr>
              <w:spacing w:line="276" w:lineRule="auto"/>
              <w:rPr>
                <w:color w:val="44546A" w:themeColor="text2"/>
                <w:lang w:val="en"/>
              </w:rPr>
            </w:pPr>
            <w:r w:rsidRPr="00D2770A">
              <w:rPr>
                <w:color w:val="44546A" w:themeColor="text2"/>
                <w:lang w:val="en"/>
              </w:rPr>
              <w:t>Our new Culture First Board will provide a route and opportunity to highlight and discuss any cultural issues.  This will strengthen the Service’s approach and continue to support our ambitions to better focus on cultural issues.   This Board will enable the ‘staff voice’ to be heard and effectively support staff to feel that they can bring their whole selves to work.</w:t>
            </w:r>
          </w:p>
          <w:p w14:paraId="12FFF08C" w14:textId="77777777" w:rsidR="00961829" w:rsidRPr="00961829" w:rsidRDefault="00961829" w:rsidP="00961829">
            <w:pPr>
              <w:spacing w:line="276" w:lineRule="auto"/>
              <w:rPr>
                <w:color w:val="44546A" w:themeColor="text2"/>
                <w:lang w:val="en"/>
              </w:rPr>
            </w:pPr>
            <w:r w:rsidRPr="00961829">
              <w:rPr>
                <w:color w:val="44546A" w:themeColor="text2"/>
                <w:lang w:val="en"/>
              </w:rPr>
              <w:t xml:space="preserve">Our Core Code of Ethics will guide the service to create an environment where all perspectives are considered in our decision making and where leaders are alive to the differing needs of their teams and empowered to act, ensuring that support is available to those that may need it. We ensure this through our governance frameworks and through the education and development of our staff and leaders.   </w:t>
            </w:r>
          </w:p>
          <w:p w14:paraId="7925B830" w14:textId="77777777" w:rsidR="007537D8" w:rsidRPr="00D2770A" w:rsidRDefault="007537D8" w:rsidP="004C2621">
            <w:pPr>
              <w:spacing w:line="276" w:lineRule="auto"/>
              <w:rPr>
                <w:color w:val="44546A" w:themeColor="text2"/>
                <w:lang w:val="en"/>
              </w:rPr>
            </w:pPr>
          </w:p>
          <w:p w14:paraId="3717FCD4" w14:textId="77777777" w:rsidR="007537D8" w:rsidRPr="0087139F" w:rsidRDefault="007537D8" w:rsidP="004C2621">
            <w:pPr>
              <w:spacing w:line="276" w:lineRule="auto"/>
              <w:rPr>
                <w:b/>
                <w:bCs/>
                <w:color w:val="44546A" w:themeColor="text2"/>
                <w:lang w:val="en"/>
              </w:rPr>
            </w:pPr>
            <w:r w:rsidRPr="0087139F">
              <w:rPr>
                <w:b/>
                <w:bCs/>
                <w:color w:val="44546A" w:themeColor="text2"/>
                <w:lang w:val="en"/>
              </w:rPr>
              <w:lastRenderedPageBreak/>
              <w:t>Positive Impact:</w:t>
            </w:r>
          </w:p>
          <w:p w14:paraId="3FDB5F12" w14:textId="52000BB9" w:rsidR="00045236" w:rsidRPr="00D2770A" w:rsidRDefault="00045236" w:rsidP="004C2621">
            <w:pPr>
              <w:spacing w:line="276" w:lineRule="auto"/>
              <w:ind w:right="329"/>
              <w:rPr>
                <w:color w:val="44546A" w:themeColor="text2"/>
                <w:lang w:val="en"/>
              </w:rPr>
            </w:pPr>
            <w:r w:rsidRPr="00D2770A">
              <w:rPr>
                <w:color w:val="44546A" w:themeColor="text2"/>
                <w:lang w:val="en"/>
              </w:rPr>
              <w:t xml:space="preserve">The introduction of day crewing arrangements provides more flexibility.  </w:t>
            </w:r>
            <w:r w:rsidR="000E3A67" w:rsidRPr="00D2770A">
              <w:rPr>
                <w:color w:val="44546A" w:themeColor="text2"/>
                <w:lang w:val="en"/>
              </w:rPr>
              <w:t>The ability to work flexibly may enable greater support for individuals when arranging shifts and consider personal needs.</w:t>
            </w:r>
          </w:p>
          <w:p w14:paraId="575719D5" w14:textId="77777777" w:rsidR="00E77A22" w:rsidRPr="00E77A22" w:rsidRDefault="00E77A22" w:rsidP="00E77A22">
            <w:pPr>
              <w:spacing w:line="259" w:lineRule="auto"/>
              <w:rPr>
                <w:color w:val="44546A" w:themeColor="text2"/>
                <w:lang w:val="en"/>
              </w:rPr>
            </w:pPr>
            <w:r w:rsidRPr="00E77A22">
              <w:rPr>
                <w:color w:val="44546A" w:themeColor="text2"/>
                <w:lang w:val="en"/>
              </w:rPr>
              <w:t>For staff at Day Crewed stations who provide their own accommodation there is a monthly housing allowance which is index linked to annual inflation rises.</w:t>
            </w:r>
          </w:p>
          <w:p w14:paraId="4386F7D1" w14:textId="77777777" w:rsidR="00E77A22" w:rsidRPr="00E77A22" w:rsidRDefault="00E77A22" w:rsidP="00E77A22">
            <w:pPr>
              <w:spacing w:line="259" w:lineRule="auto"/>
              <w:rPr>
                <w:color w:val="44546A" w:themeColor="text2"/>
                <w:lang w:val="en"/>
              </w:rPr>
            </w:pPr>
            <w:r w:rsidRPr="00E77A22">
              <w:rPr>
                <w:color w:val="44546A" w:themeColor="text2"/>
                <w:lang w:val="en"/>
              </w:rPr>
              <w:t>Fuel and lighting allowances are paid to all Day Crewing colleagues and are index linked to annual inflation rises.</w:t>
            </w:r>
          </w:p>
          <w:p w14:paraId="1058DEDA" w14:textId="4857E3B0" w:rsidR="007537D8" w:rsidRPr="00D2770A" w:rsidRDefault="002A5753" w:rsidP="00E77A22">
            <w:pPr>
              <w:spacing w:line="276" w:lineRule="auto"/>
              <w:rPr>
                <w:color w:val="44546A" w:themeColor="text2"/>
                <w:lang w:val="en"/>
              </w:rPr>
            </w:pPr>
            <w:r w:rsidRPr="00D17F11">
              <w:rPr>
                <w:color w:val="44546A" w:themeColor="text2"/>
                <w:lang w:val="en"/>
              </w:rPr>
              <w:t>A mileage payment will be made to staff where the travel to the new base is greater than the current travel to the current base.</w:t>
            </w:r>
          </w:p>
          <w:p w14:paraId="3C6A1202" w14:textId="77777777" w:rsidR="007537D8" w:rsidRPr="0087139F" w:rsidRDefault="007537D8" w:rsidP="004C2621">
            <w:pPr>
              <w:spacing w:line="276" w:lineRule="auto"/>
              <w:rPr>
                <w:b/>
                <w:bCs/>
                <w:color w:val="44546A" w:themeColor="text2"/>
                <w:lang w:val="en"/>
              </w:rPr>
            </w:pPr>
            <w:r w:rsidRPr="0087139F">
              <w:rPr>
                <w:b/>
                <w:bCs/>
                <w:color w:val="44546A" w:themeColor="text2"/>
                <w:lang w:val="en"/>
              </w:rPr>
              <w:t>Negative Impact:</w:t>
            </w:r>
          </w:p>
          <w:p w14:paraId="60473785" w14:textId="77777777" w:rsidR="007537D8" w:rsidRDefault="0087139F" w:rsidP="0087139F">
            <w:pPr>
              <w:spacing w:line="276" w:lineRule="auto"/>
              <w:ind w:right="329"/>
              <w:rPr>
                <w:color w:val="44546A" w:themeColor="text2"/>
                <w:lang w:val="en"/>
              </w:rPr>
            </w:pPr>
            <w:r w:rsidRPr="00D2770A">
              <w:rPr>
                <w:color w:val="44546A" w:themeColor="text2"/>
                <w:lang w:val="en"/>
              </w:rPr>
              <w:t>There is nothing to indicate that the proposals within the Fire Cover Review would have an adverse impact on people with this protected characteristic.</w:t>
            </w:r>
          </w:p>
          <w:p w14:paraId="35B7F931" w14:textId="77777777" w:rsidR="00DD7262" w:rsidRPr="00DD7262" w:rsidRDefault="00DD7262" w:rsidP="0087139F">
            <w:pPr>
              <w:spacing w:line="276" w:lineRule="auto"/>
              <w:ind w:right="329"/>
              <w:rPr>
                <w:b/>
                <w:bCs/>
                <w:color w:val="44546A" w:themeColor="text2"/>
                <w:lang w:val="en"/>
              </w:rPr>
            </w:pPr>
            <w:r w:rsidRPr="00DD7262">
              <w:rPr>
                <w:b/>
                <w:bCs/>
                <w:color w:val="44546A" w:themeColor="text2"/>
                <w:lang w:val="en"/>
              </w:rPr>
              <w:t>Building Further Evidence</w:t>
            </w:r>
          </w:p>
          <w:p w14:paraId="6DDFAD88" w14:textId="0F97D56E" w:rsidR="00DD7262" w:rsidRPr="00D2770A" w:rsidRDefault="00DD7262" w:rsidP="00DD7262">
            <w:pPr>
              <w:spacing w:line="276" w:lineRule="auto"/>
              <w:rPr>
                <w:color w:val="44546A" w:themeColor="text2"/>
                <w:lang w:val="en"/>
              </w:rPr>
            </w:pPr>
            <w:r>
              <w:rPr>
                <w:color w:val="44546A" w:themeColor="text2"/>
                <w:lang w:val="en"/>
              </w:rPr>
              <w:t xml:space="preserve">Internal </w:t>
            </w:r>
            <w:r w:rsidRPr="00D2770A">
              <w:rPr>
                <w:color w:val="44546A" w:themeColor="text2"/>
                <w:lang w:val="en"/>
              </w:rPr>
              <w:t xml:space="preserve">consultation and engagement activities </w:t>
            </w:r>
            <w:r>
              <w:rPr>
                <w:color w:val="44546A" w:themeColor="text2"/>
                <w:lang w:val="en"/>
              </w:rPr>
              <w:t>are</w:t>
            </w:r>
            <w:r w:rsidRPr="00D2770A">
              <w:rPr>
                <w:color w:val="44546A" w:themeColor="text2"/>
                <w:lang w:val="en"/>
              </w:rPr>
              <w:t xml:space="preserve"> be</w:t>
            </w:r>
            <w:r>
              <w:rPr>
                <w:color w:val="44546A" w:themeColor="text2"/>
                <w:lang w:val="en"/>
              </w:rPr>
              <w:t>ing</w:t>
            </w:r>
            <w:r w:rsidRPr="00D2770A">
              <w:rPr>
                <w:color w:val="44546A" w:themeColor="text2"/>
                <w:lang w:val="en"/>
              </w:rPr>
              <w:t xml:space="preserve"> undertaken across the Service ahead of / and during the external </w:t>
            </w:r>
            <w:r>
              <w:rPr>
                <w:color w:val="44546A" w:themeColor="text2"/>
                <w:lang w:val="en"/>
              </w:rPr>
              <w:t xml:space="preserve">non-statutory </w:t>
            </w:r>
            <w:r w:rsidRPr="00D2770A">
              <w:rPr>
                <w:color w:val="44546A" w:themeColor="text2"/>
                <w:lang w:val="en"/>
              </w:rPr>
              <w:t xml:space="preserve">consultation period to gather feedback on proposals.  The activities consist of a number of station visits, materials setting out proposals, dedicated intranet page with key messages and FAQs, online survey and will be promoted using the intranet, newsletters, and whole service comms messaging.  In addition, a number of community events will take place </w:t>
            </w:r>
            <w:r>
              <w:rPr>
                <w:color w:val="44546A" w:themeColor="text2"/>
                <w:lang w:val="en"/>
              </w:rPr>
              <w:t>in</w:t>
            </w:r>
            <w:r w:rsidRPr="00D2770A">
              <w:rPr>
                <w:color w:val="44546A" w:themeColor="text2"/>
                <w:lang w:val="en"/>
              </w:rPr>
              <w:t xml:space="preserve"> Offerton</w:t>
            </w:r>
            <w:r>
              <w:rPr>
                <w:color w:val="44546A" w:themeColor="text2"/>
                <w:lang w:val="en"/>
              </w:rPr>
              <w:t>,</w:t>
            </w:r>
            <w:r w:rsidRPr="00D2770A">
              <w:rPr>
                <w:color w:val="44546A" w:themeColor="text2"/>
                <w:lang w:val="en"/>
              </w:rPr>
              <w:t xml:space="preserve"> Sale </w:t>
            </w:r>
            <w:r>
              <w:rPr>
                <w:color w:val="44546A" w:themeColor="text2"/>
                <w:lang w:val="en"/>
              </w:rPr>
              <w:t>and surrounding areas were requested or identified as priority areas for engagement</w:t>
            </w:r>
            <w:r w:rsidRPr="00D2770A">
              <w:rPr>
                <w:color w:val="44546A" w:themeColor="text2"/>
                <w:lang w:val="en"/>
              </w:rPr>
              <w:t xml:space="preserve">, as well as online Teams drop-in sessions, providing a variety of opportunities to provide feedback and ask questions.  </w:t>
            </w:r>
          </w:p>
          <w:p w14:paraId="7D904E71" w14:textId="613CCDE6" w:rsidR="00DD7262" w:rsidRPr="0087139F" w:rsidRDefault="00DD7262" w:rsidP="0087139F">
            <w:pPr>
              <w:spacing w:line="276" w:lineRule="auto"/>
              <w:ind w:right="329"/>
              <w:rPr>
                <w:color w:val="44546A" w:themeColor="text2"/>
                <w:lang w:val="en"/>
              </w:rPr>
            </w:pPr>
          </w:p>
        </w:tc>
      </w:tr>
      <w:tr w:rsidR="00722194" w14:paraId="5706A7D0" w14:textId="77777777" w:rsidTr="008840DB">
        <w:tc>
          <w:tcPr>
            <w:tcW w:w="1947" w:type="dxa"/>
            <w:shd w:val="clear" w:color="auto" w:fill="F2F2F2" w:themeFill="background1" w:themeFillShade="F2"/>
          </w:tcPr>
          <w:p w14:paraId="3560AA1C" w14:textId="77777777" w:rsidR="00722194" w:rsidRPr="00072BCA" w:rsidRDefault="00722194" w:rsidP="00722194">
            <w:pPr>
              <w:rPr>
                <w:b/>
                <w:color w:val="44546A" w:themeColor="text2"/>
                <w:sz w:val="28"/>
                <w:szCs w:val="28"/>
              </w:rPr>
            </w:pPr>
            <w:r w:rsidRPr="00072BCA">
              <w:rPr>
                <w:b/>
                <w:color w:val="44546A" w:themeColor="text2"/>
                <w:sz w:val="28"/>
                <w:szCs w:val="28"/>
              </w:rPr>
              <w:lastRenderedPageBreak/>
              <w:t>Other</w:t>
            </w:r>
          </w:p>
          <w:p w14:paraId="5180373A" w14:textId="586ABBF4" w:rsidR="00722194" w:rsidRPr="00072BCA" w:rsidRDefault="00722194" w:rsidP="00722194">
            <w:pPr>
              <w:rPr>
                <w:b/>
                <w:bCs/>
                <w:color w:val="44546A" w:themeColor="text2"/>
              </w:rPr>
            </w:pPr>
            <w:r w:rsidRPr="00072BCA">
              <w:rPr>
                <w:bCs/>
                <w:color w:val="44546A" w:themeColor="text2"/>
                <w:szCs w:val="24"/>
              </w:rPr>
              <w:t>Are there other discriminations or disadvantages that you think you need to address?</w:t>
            </w:r>
          </w:p>
        </w:tc>
        <w:tc>
          <w:tcPr>
            <w:tcW w:w="7069" w:type="dxa"/>
          </w:tcPr>
          <w:p w14:paraId="5C8C5190" w14:textId="2C834DA1" w:rsidR="00CC56E7" w:rsidRPr="00420AF9" w:rsidRDefault="00CC56E7" w:rsidP="004C2621">
            <w:pPr>
              <w:spacing w:line="276" w:lineRule="auto"/>
              <w:rPr>
                <w:b/>
                <w:bCs/>
                <w:color w:val="44546A" w:themeColor="text2"/>
                <w:lang w:val="en"/>
              </w:rPr>
            </w:pPr>
            <w:r w:rsidRPr="00420AF9">
              <w:rPr>
                <w:b/>
                <w:bCs/>
                <w:color w:val="44546A" w:themeColor="text2"/>
                <w:lang w:val="en"/>
              </w:rPr>
              <w:t>Internal engagement approach</w:t>
            </w:r>
          </w:p>
          <w:p w14:paraId="2693C0F3" w14:textId="63F6B4ED" w:rsidR="004C2621" w:rsidRPr="00D2770A" w:rsidRDefault="00CC56E7" w:rsidP="004C2621">
            <w:pPr>
              <w:spacing w:line="276" w:lineRule="auto"/>
              <w:rPr>
                <w:color w:val="44546A" w:themeColor="text2"/>
                <w:lang w:val="en"/>
              </w:rPr>
            </w:pPr>
            <w:r>
              <w:rPr>
                <w:color w:val="44546A" w:themeColor="text2"/>
                <w:lang w:val="en"/>
              </w:rPr>
              <w:t>Internal</w:t>
            </w:r>
            <w:r w:rsidR="00345F2E" w:rsidRPr="00D2770A">
              <w:rPr>
                <w:color w:val="44546A" w:themeColor="text2"/>
                <w:lang w:val="en"/>
              </w:rPr>
              <w:t xml:space="preserve"> engagement activities </w:t>
            </w:r>
            <w:r w:rsidR="004041D1">
              <w:rPr>
                <w:color w:val="44546A" w:themeColor="text2"/>
                <w:lang w:val="en"/>
              </w:rPr>
              <w:t>are being</w:t>
            </w:r>
            <w:r w:rsidR="00345F2E" w:rsidRPr="00D2770A">
              <w:rPr>
                <w:color w:val="44546A" w:themeColor="text2"/>
                <w:lang w:val="en"/>
              </w:rPr>
              <w:t xml:space="preserve"> undertaken across the Service ahead of / and during the external </w:t>
            </w:r>
            <w:r>
              <w:rPr>
                <w:color w:val="44546A" w:themeColor="text2"/>
                <w:lang w:val="en"/>
              </w:rPr>
              <w:t xml:space="preserve">non-statutory </w:t>
            </w:r>
            <w:r w:rsidR="00345F2E" w:rsidRPr="00D2770A">
              <w:rPr>
                <w:color w:val="44546A" w:themeColor="text2"/>
                <w:lang w:val="en"/>
              </w:rPr>
              <w:t>consultation period to gather feedback on proposals.  The activities consist of a number of station visits</w:t>
            </w:r>
            <w:r>
              <w:rPr>
                <w:color w:val="44546A" w:themeColor="text2"/>
                <w:lang w:val="en"/>
              </w:rPr>
              <w:t xml:space="preserve"> with briefings and discussion sessions led by Senior Leadership Team members</w:t>
            </w:r>
            <w:r w:rsidR="00345F2E" w:rsidRPr="00D2770A">
              <w:rPr>
                <w:color w:val="44546A" w:themeColor="text2"/>
                <w:lang w:val="en"/>
              </w:rPr>
              <w:t xml:space="preserve">, materials setting out proposals, dedicated intranet page with key messages and FAQs, online survey and will be promoted using the intranet, </w:t>
            </w:r>
            <w:r w:rsidR="00615D09" w:rsidRPr="00D2770A">
              <w:rPr>
                <w:color w:val="44546A" w:themeColor="text2"/>
                <w:lang w:val="en"/>
              </w:rPr>
              <w:t>newsletters,</w:t>
            </w:r>
            <w:r w:rsidR="00345F2E" w:rsidRPr="00D2770A">
              <w:rPr>
                <w:color w:val="44546A" w:themeColor="text2"/>
                <w:lang w:val="en"/>
              </w:rPr>
              <w:t xml:space="preserve"> and whole service comms messaging.  In addition, a number of community events will </w:t>
            </w:r>
            <w:r w:rsidR="00345F2E" w:rsidRPr="00D2770A">
              <w:rPr>
                <w:color w:val="44546A" w:themeColor="text2"/>
                <w:lang w:val="en"/>
              </w:rPr>
              <w:lastRenderedPageBreak/>
              <w:t xml:space="preserve">take place </w:t>
            </w:r>
            <w:r w:rsidR="004041D1">
              <w:rPr>
                <w:color w:val="44546A" w:themeColor="text2"/>
                <w:lang w:val="en"/>
              </w:rPr>
              <w:t>in</w:t>
            </w:r>
            <w:r w:rsidR="00345F2E" w:rsidRPr="00D2770A">
              <w:rPr>
                <w:color w:val="44546A" w:themeColor="text2"/>
                <w:lang w:val="en"/>
              </w:rPr>
              <w:t xml:space="preserve"> Offerton</w:t>
            </w:r>
            <w:r w:rsidR="004041D1">
              <w:rPr>
                <w:color w:val="44546A" w:themeColor="text2"/>
                <w:lang w:val="en"/>
              </w:rPr>
              <w:t>,</w:t>
            </w:r>
            <w:r w:rsidR="00345F2E" w:rsidRPr="00D2770A">
              <w:rPr>
                <w:color w:val="44546A" w:themeColor="text2"/>
                <w:lang w:val="en"/>
              </w:rPr>
              <w:t xml:space="preserve"> Sale </w:t>
            </w:r>
            <w:r w:rsidR="004041D1">
              <w:rPr>
                <w:color w:val="44546A" w:themeColor="text2"/>
                <w:lang w:val="en"/>
              </w:rPr>
              <w:t xml:space="preserve">and surrounding areas </w:t>
            </w:r>
            <w:r w:rsidR="00C96C66">
              <w:rPr>
                <w:color w:val="44546A" w:themeColor="text2"/>
                <w:lang w:val="en"/>
              </w:rPr>
              <w:t>were</w:t>
            </w:r>
            <w:r w:rsidR="004041D1">
              <w:rPr>
                <w:color w:val="44546A" w:themeColor="text2"/>
                <w:lang w:val="en"/>
              </w:rPr>
              <w:t xml:space="preserve"> </w:t>
            </w:r>
            <w:r w:rsidR="00901C85">
              <w:rPr>
                <w:color w:val="44546A" w:themeColor="text2"/>
                <w:lang w:val="en"/>
              </w:rPr>
              <w:t>requested or identified as priority areas for engagement</w:t>
            </w:r>
            <w:r w:rsidR="00345F2E" w:rsidRPr="00D2770A">
              <w:rPr>
                <w:color w:val="44546A" w:themeColor="text2"/>
                <w:lang w:val="en"/>
              </w:rPr>
              <w:t xml:space="preserve">, as well as online Teams </w:t>
            </w:r>
            <w:r w:rsidR="00615D09" w:rsidRPr="00D2770A">
              <w:rPr>
                <w:color w:val="44546A" w:themeColor="text2"/>
                <w:lang w:val="en"/>
              </w:rPr>
              <w:t>drop-in</w:t>
            </w:r>
            <w:r w:rsidR="00345F2E" w:rsidRPr="00D2770A">
              <w:rPr>
                <w:color w:val="44546A" w:themeColor="text2"/>
                <w:lang w:val="en"/>
              </w:rPr>
              <w:t xml:space="preserve"> sessions, providing a variety of opportunities to provide feedback and ask questions.</w:t>
            </w:r>
            <w:r>
              <w:rPr>
                <w:color w:val="44546A" w:themeColor="text2"/>
                <w:lang w:val="en"/>
              </w:rPr>
              <w:t xml:space="preserve"> </w:t>
            </w:r>
          </w:p>
          <w:p w14:paraId="475CC9B0" w14:textId="77777777" w:rsidR="004C2621" w:rsidRPr="00D2770A" w:rsidRDefault="004C2621" w:rsidP="004C2621">
            <w:pPr>
              <w:spacing w:line="276" w:lineRule="auto"/>
              <w:rPr>
                <w:color w:val="44546A" w:themeColor="text2"/>
                <w:lang w:val="en"/>
              </w:rPr>
            </w:pPr>
          </w:p>
          <w:p w14:paraId="0021043C" w14:textId="77777777" w:rsidR="00667AEF" w:rsidRPr="0005038F" w:rsidRDefault="00667AEF" w:rsidP="00667AEF">
            <w:pPr>
              <w:spacing w:line="276" w:lineRule="auto"/>
              <w:rPr>
                <w:b/>
                <w:bCs/>
                <w:color w:val="44546A" w:themeColor="text2"/>
                <w:lang w:val="en"/>
              </w:rPr>
            </w:pPr>
            <w:r w:rsidRPr="0005038F">
              <w:rPr>
                <w:b/>
                <w:bCs/>
                <w:color w:val="44546A" w:themeColor="text2"/>
                <w:lang w:val="en"/>
              </w:rPr>
              <w:t>Positive Impact</w:t>
            </w:r>
            <w:r>
              <w:rPr>
                <w:b/>
                <w:bCs/>
                <w:color w:val="44546A" w:themeColor="text2"/>
                <w:lang w:val="en"/>
              </w:rPr>
              <w:t xml:space="preserve"> / </w:t>
            </w:r>
            <w:r w:rsidRPr="0005038F">
              <w:rPr>
                <w:b/>
                <w:bCs/>
                <w:color w:val="44546A" w:themeColor="text2"/>
                <w:lang w:val="en"/>
              </w:rPr>
              <w:t>Negative Impact:</w:t>
            </w:r>
          </w:p>
          <w:p w14:paraId="3ED39BA4" w14:textId="0B9BE531" w:rsidR="007537D8" w:rsidRPr="00D2770A" w:rsidRDefault="00CC56E7" w:rsidP="00667AEF">
            <w:pPr>
              <w:spacing w:line="276" w:lineRule="auto"/>
              <w:rPr>
                <w:color w:val="44546A" w:themeColor="text2"/>
                <w:lang w:val="en"/>
              </w:rPr>
            </w:pPr>
            <w:r>
              <w:rPr>
                <w:color w:val="44546A" w:themeColor="text2"/>
                <w:lang w:val="en"/>
              </w:rPr>
              <w:t xml:space="preserve">This </w:t>
            </w:r>
            <w:r w:rsidR="00DD7262">
              <w:rPr>
                <w:color w:val="44546A" w:themeColor="text2"/>
                <w:lang w:val="en"/>
              </w:rPr>
              <w:t xml:space="preserve">is </w:t>
            </w:r>
            <w:r>
              <w:rPr>
                <w:color w:val="44546A" w:themeColor="text2"/>
                <w:lang w:val="en"/>
              </w:rPr>
              <w:t>ensur</w:t>
            </w:r>
            <w:r w:rsidR="00DD7262">
              <w:rPr>
                <w:color w:val="44546A" w:themeColor="text2"/>
                <w:lang w:val="en"/>
              </w:rPr>
              <w:t>ing</w:t>
            </w:r>
            <w:r>
              <w:rPr>
                <w:color w:val="44546A" w:themeColor="text2"/>
                <w:lang w:val="en"/>
              </w:rPr>
              <w:t xml:space="preserve"> that operational and non-operational colleagues in all roles, locations and working patterns have multiple opportunities to hear about and help shape proposals before they are discussed </w:t>
            </w:r>
            <w:r w:rsidR="00553C72">
              <w:rPr>
                <w:color w:val="44546A" w:themeColor="text2"/>
                <w:lang w:val="en"/>
              </w:rPr>
              <w:t>publicly and</w:t>
            </w:r>
            <w:r>
              <w:rPr>
                <w:color w:val="44546A" w:themeColor="text2"/>
                <w:lang w:val="en"/>
              </w:rPr>
              <w:t xml:space="preserve"> continue to have these opportunities as the wider external discussion takes place.</w:t>
            </w:r>
            <w:r w:rsidRPr="00D2770A">
              <w:rPr>
                <w:color w:val="44546A" w:themeColor="text2"/>
                <w:lang w:val="en"/>
              </w:rPr>
              <w:t xml:space="preserve">  </w:t>
            </w:r>
          </w:p>
        </w:tc>
      </w:tr>
      <w:bookmarkEnd w:id="17"/>
    </w:tbl>
    <w:p w14:paraId="67EE9231" w14:textId="77777777" w:rsidR="00A9325A" w:rsidRDefault="00A9325A" w:rsidP="00A9325A">
      <w:r>
        <w:lastRenderedPageBreak/>
        <w:br w:type="page"/>
      </w:r>
    </w:p>
    <w:p w14:paraId="40CF2173" w14:textId="7FF78742" w:rsidR="000A0ABF" w:rsidRDefault="00A9325A" w:rsidP="002C3AFC">
      <w:pPr>
        <w:pStyle w:val="Heading3"/>
      </w:pPr>
      <w:bookmarkStart w:id="18" w:name="_Toc137218095"/>
      <w:r>
        <w:lastRenderedPageBreak/>
        <w:t>S</w:t>
      </w:r>
      <w:r w:rsidR="000A0ABF" w:rsidRPr="00006FF8">
        <w:t xml:space="preserve">ection </w:t>
      </w:r>
      <w:r w:rsidR="000A0ABF">
        <w:t>2 – External</w:t>
      </w:r>
      <w:bookmarkEnd w:id="18"/>
    </w:p>
    <w:p w14:paraId="560CE79C" w14:textId="304F082E" w:rsidR="001C7345" w:rsidRPr="00072BCA" w:rsidRDefault="001C7345" w:rsidP="001C7345">
      <w:pPr>
        <w:rPr>
          <w:color w:val="44546A" w:themeColor="text2"/>
        </w:rPr>
      </w:pPr>
      <w:r w:rsidRPr="00072BCA">
        <w:rPr>
          <w:color w:val="44546A" w:themeColor="text2"/>
        </w:rPr>
        <w:t>We put the interest of the public, the community, and the service users first.</w:t>
      </w:r>
    </w:p>
    <w:p w14:paraId="65FB0C59" w14:textId="62F99B89" w:rsidR="001C7345" w:rsidRPr="00072BCA" w:rsidRDefault="000A0ABF" w:rsidP="000A0ABF">
      <w:pPr>
        <w:rPr>
          <w:color w:val="44546A" w:themeColor="text2"/>
          <w:lang w:val="en"/>
        </w:rPr>
      </w:pPr>
      <w:r w:rsidRPr="00072BCA">
        <w:rPr>
          <w:color w:val="44546A" w:themeColor="text2"/>
          <w:lang w:val="en"/>
        </w:rPr>
        <w:t>Remember that equality analysis is not simply about identifying and removing negative effects or discrimination, but it is also an opportunity to identify ways to advance equality of opportunity and to foster good relations.</w:t>
      </w:r>
    </w:p>
    <w:tbl>
      <w:tblPr>
        <w:tblStyle w:val="TableGrid"/>
        <w:tblW w:w="0" w:type="auto"/>
        <w:tblLook w:val="04A0" w:firstRow="1" w:lastRow="0" w:firstColumn="1" w:lastColumn="0" w:noHBand="0" w:noVBand="1"/>
      </w:tblPr>
      <w:tblGrid>
        <w:gridCol w:w="1790"/>
        <w:gridCol w:w="7226"/>
      </w:tblGrid>
      <w:tr w:rsidR="000A0ABF" w:rsidRPr="00F23DC3" w14:paraId="5E3F41D1" w14:textId="77777777" w:rsidTr="0017476C">
        <w:trPr>
          <w:trHeight w:val="433"/>
        </w:trPr>
        <w:tc>
          <w:tcPr>
            <w:tcW w:w="2547" w:type="dxa"/>
            <w:shd w:val="clear" w:color="auto" w:fill="F2F2F2" w:themeFill="background1" w:themeFillShade="F2"/>
          </w:tcPr>
          <w:p w14:paraId="186FF998" w14:textId="77777777" w:rsidR="000A0ABF" w:rsidRPr="00F23DC3" w:rsidRDefault="000A0ABF" w:rsidP="000A0ABF">
            <w:pPr>
              <w:spacing w:after="160"/>
              <w:rPr>
                <w:b/>
                <w:bCs/>
              </w:rPr>
            </w:pPr>
          </w:p>
        </w:tc>
        <w:tc>
          <w:tcPr>
            <w:tcW w:w="6469" w:type="dxa"/>
            <w:shd w:val="clear" w:color="auto" w:fill="F2F2F2" w:themeFill="background1" w:themeFillShade="F2"/>
          </w:tcPr>
          <w:p w14:paraId="1AC6F8B0" w14:textId="3A4E75E9" w:rsidR="000A0ABF" w:rsidRPr="00F23DC3" w:rsidRDefault="000A0ABF" w:rsidP="0087139F">
            <w:pPr>
              <w:spacing w:line="276" w:lineRule="auto"/>
              <w:rPr>
                <w:b/>
                <w:bCs/>
                <w:color w:val="44546A" w:themeColor="text2"/>
                <w:lang w:val="en"/>
              </w:rPr>
            </w:pPr>
            <w:r w:rsidRPr="00F23DC3">
              <w:rPr>
                <w:b/>
                <w:bCs/>
                <w:color w:val="44546A" w:themeColor="text2"/>
                <w:lang w:val="en"/>
              </w:rPr>
              <w:t>Impacts Identifie</w:t>
            </w:r>
            <w:r w:rsidR="0017476C" w:rsidRPr="00F23DC3">
              <w:rPr>
                <w:b/>
                <w:bCs/>
                <w:color w:val="44546A" w:themeColor="text2"/>
                <w:lang w:val="en"/>
              </w:rPr>
              <w:t>d</w:t>
            </w:r>
          </w:p>
        </w:tc>
      </w:tr>
      <w:tr w:rsidR="00072BCA" w:rsidRPr="00072BCA" w14:paraId="21D3914D" w14:textId="77777777" w:rsidTr="00C53233">
        <w:tc>
          <w:tcPr>
            <w:tcW w:w="2547" w:type="dxa"/>
            <w:shd w:val="clear" w:color="auto" w:fill="F2F2F2" w:themeFill="background1" w:themeFillShade="F2"/>
          </w:tcPr>
          <w:p w14:paraId="161ED311" w14:textId="77777777" w:rsidR="000A0ABF" w:rsidRPr="00072BCA" w:rsidRDefault="000A0ABF" w:rsidP="000A0ABF">
            <w:pPr>
              <w:spacing w:after="160"/>
              <w:rPr>
                <w:b/>
                <w:bCs/>
                <w:color w:val="44546A" w:themeColor="text2"/>
              </w:rPr>
            </w:pPr>
            <w:r w:rsidRPr="00072BCA">
              <w:rPr>
                <w:b/>
                <w:bCs/>
                <w:color w:val="44546A" w:themeColor="text2"/>
              </w:rPr>
              <w:t>Age</w:t>
            </w:r>
          </w:p>
          <w:p w14:paraId="5258AE5F" w14:textId="77777777" w:rsidR="001C7345" w:rsidRPr="001C7345" w:rsidRDefault="001C7345" w:rsidP="001C7345">
            <w:pPr>
              <w:widowControl w:val="0"/>
              <w:numPr>
                <w:ilvl w:val="0"/>
                <w:numId w:val="3"/>
              </w:numPr>
              <w:spacing w:before="0" w:after="160" w:line="240" w:lineRule="auto"/>
              <w:rPr>
                <w:bCs/>
                <w:color w:val="44546A" w:themeColor="text2"/>
                <w:szCs w:val="24"/>
              </w:rPr>
            </w:pPr>
            <w:r w:rsidRPr="001C7345">
              <w:rPr>
                <w:bCs/>
                <w:color w:val="44546A" w:themeColor="text2"/>
                <w:szCs w:val="24"/>
              </w:rPr>
              <w:t>Young</w:t>
            </w:r>
          </w:p>
          <w:p w14:paraId="2F264CE0" w14:textId="2B50B14B" w:rsidR="001C7345" w:rsidRPr="00072BCA" w:rsidRDefault="001C7345" w:rsidP="001C7345">
            <w:pPr>
              <w:widowControl w:val="0"/>
              <w:numPr>
                <w:ilvl w:val="0"/>
                <w:numId w:val="3"/>
              </w:numPr>
              <w:spacing w:before="0" w:after="160" w:line="240" w:lineRule="auto"/>
              <w:rPr>
                <w:bCs/>
                <w:color w:val="44546A" w:themeColor="text2"/>
                <w:szCs w:val="24"/>
              </w:rPr>
            </w:pPr>
            <w:r w:rsidRPr="001C7345">
              <w:rPr>
                <w:bCs/>
                <w:color w:val="44546A" w:themeColor="text2"/>
                <w:szCs w:val="24"/>
              </w:rPr>
              <w:t>Middle age</w:t>
            </w:r>
          </w:p>
          <w:p w14:paraId="3BCCCC83" w14:textId="0409A079" w:rsidR="001C7345" w:rsidRPr="00072BCA" w:rsidRDefault="001C7345" w:rsidP="001C7345">
            <w:pPr>
              <w:widowControl w:val="0"/>
              <w:numPr>
                <w:ilvl w:val="0"/>
                <w:numId w:val="3"/>
              </w:numPr>
              <w:spacing w:before="0" w:after="160" w:line="240" w:lineRule="auto"/>
              <w:rPr>
                <w:bCs/>
                <w:color w:val="44546A" w:themeColor="text2"/>
                <w:szCs w:val="24"/>
              </w:rPr>
            </w:pPr>
            <w:r w:rsidRPr="00072BCA">
              <w:rPr>
                <w:bCs/>
                <w:color w:val="44546A" w:themeColor="text2"/>
                <w:szCs w:val="24"/>
              </w:rPr>
              <w:t>Older Age</w:t>
            </w:r>
          </w:p>
        </w:tc>
        <w:tc>
          <w:tcPr>
            <w:tcW w:w="6469" w:type="dxa"/>
          </w:tcPr>
          <w:p w14:paraId="1E5E14C6" w14:textId="77777777" w:rsidR="006F6BA4" w:rsidRPr="0087139F" w:rsidRDefault="006F6BA4" w:rsidP="006F6BA4">
            <w:pPr>
              <w:spacing w:line="276" w:lineRule="auto"/>
              <w:rPr>
                <w:color w:val="44546A" w:themeColor="text2"/>
                <w:lang w:val="en"/>
              </w:rPr>
            </w:pPr>
            <w:r w:rsidRPr="0087139F">
              <w:rPr>
                <w:color w:val="44546A" w:themeColor="text2"/>
                <w:lang w:val="en"/>
              </w:rPr>
              <w:t>According to the Census 2021, there are 428,068 residents in GM of pension age (66 or more) or 14.9% of the population.  This consists of 232,535 females and 195,533 males. There are 760,924 residents in GM that are under 21.  They represent 26.5% of the population with 371,348 females and slightly more males 389,576. </w:t>
            </w:r>
          </w:p>
          <w:p w14:paraId="1A4FAC2D" w14:textId="77777777" w:rsidR="006F6BA4" w:rsidRPr="0087139F" w:rsidRDefault="006F6BA4" w:rsidP="006F6BA4">
            <w:pPr>
              <w:spacing w:line="276" w:lineRule="auto"/>
              <w:rPr>
                <w:color w:val="44546A" w:themeColor="text2"/>
                <w:lang w:val="en"/>
              </w:rPr>
            </w:pPr>
            <w:r w:rsidRPr="0087139F">
              <w:rPr>
                <w:color w:val="44546A" w:themeColor="text2"/>
                <w:lang w:val="en"/>
              </w:rPr>
              <w:t xml:space="preserve">The ADP is intended to have a positive impact on people of all ages.  Our annual Strategic Assessment of Risk (SAoR) helps us to determine risks to the communities of Greater Manchester and age is an important factor. </w:t>
            </w:r>
          </w:p>
          <w:p w14:paraId="7D8CEF52" w14:textId="77777777" w:rsidR="006F6BA4" w:rsidRPr="0087139F" w:rsidRDefault="006F6BA4" w:rsidP="006F6BA4">
            <w:pPr>
              <w:ind w:left="333"/>
              <w:rPr>
                <w:color w:val="44546A" w:themeColor="text2"/>
                <w:lang w:val="en"/>
              </w:rPr>
            </w:pPr>
          </w:p>
          <w:tbl>
            <w:tblPr>
              <w:tblStyle w:val="PlainTable1"/>
              <w:tblW w:w="7000" w:type="dxa"/>
              <w:tblLook w:val="0420" w:firstRow="1" w:lastRow="0" w:firstColumn="0" w:lastColumn="0" w:noHBand="0" w:noVBand="1"/>
            </w:tblPr>
            <w:tblGrid>
              <w:gridCol w:w="1925"/>
              <w:gridCol w:w="1016"/>
              <w:gridCol w:w="897"/>
              <w:gridCol w:w="1054"/>
              <w:gridCol w:w="1054"/>
              <w:gridCol w:w="1054"/>
            </w:tblGrid>
            <w:tr w:rsidR="00141D8E" w:rsidRPr="00141D8E" w14:paraId="4669D510" w14:textId="77777777" w:rsidTr="0087139F">
              <w:trPr>
                <w:cnfStyle w:val="100000000000" w:firstRow="1" w:lastRow="0" w:firstColumn="0" w:lastColumn="0" w:oddVBand="0" w:evenVBand="0" w:oddHBand="0" w:evenHBand="0" w:firstRowFirstColumn="0" w:firstRowLastColumn="0" w:lastRowFirstColumn="0" w:lastRowLastColumn="0"/>
                <w:trHeight w:val="397"/>
              </w:trPr>
              <w:tc>
                <w:tcPr>
                  <w:tcW w:w="1927" w:type="dxa"/>
                  <w:shd w:val="clear" w:color="auto" w:fill="305496"/>
                  <w:noWrap/>
                  <w:vAlign w:val="center"/>
                  <w:hideMark/>
                </w:tcPr>
                <w:p w14:paraId="22C606BD" w14:textId="77777777" w:rsidR="006F6BA4" w:rsidRPr="00141D8E" w:rsidRDefault="006F6BA4" w:rsidP="0087139F">
                  <w:pPr>
                    <w:spacing w:before="0" w:line="240" w:lineRule="auto"/>
                    <w:rPr>
                      <w:color w:val="FFFFFF" w:themeColor="background1"/>
                      <w:lang w:val="en"/>
                    </w:rPr>
                  </w:pPr>
                  <w:r w:rsidRPr="00141D8E">
                    <w:rPr>
                      <w:color w:val="FFFFFF" w:themeColor="background1"/>
                      <w:lang w:val="en"/>
                    </w:rPr>
                    <w:t>Borough</w:t>
                  </w:r>
                </w:p>
              </w:tc>
              <w:tc>
                <w:tcPr>
                  <w:tcW w:w="1016" w:type="dxa"/>
                  <w:shd w:val="clear" w:color="auto" w:fill="305496"/>
                  <w:noWrap/>
                  <w:vAlign w:val="center"/>
                  <w:hideMark/>
                </w:tcPr>
                <w:p w14:paraId="21FD5482" w14:textId="77777777" w:rsidR="006F6BA4" w:rsidRPr="00141D8E" w:rsidRDefault="006F6BA4" w:rsidP="0087139F">
                  <w:pPr>
                    <w:spacing w:before="0" w:line="240" w:lineRule="auto"/>
                    <w:rPr>
                      <w:color w:val="FFFFFF" w:themeColor="background1"/>
                      <w:lang w:val="en"/>
                    </w:rPr>
                  </w:pPr>
                  <w:r w:rsidRPr="00141D8E">
                    <w:rPr>
                      <w:color w:val="FFFFFF" w:themeColor="background1"/>
                      <w:lang w:val="en"/>
                    </w:rPr>
                    <w:t>Under 20</w:t>
                  </w:r>
                </w:p>
              </w:tc>
              <w:tc>
                <w:tcPr>
                  <w:tcW w:w="895" w:type="dxa"/>
                  <w:shd w:val="clear" w:color="auto" w:fill="305496"/>
                  <w:noWrap/>
                  <w:vAlign w:val="center"/>
                  <w:hideMark/>
                </w:tcPr>
                <w:p w14:paraId="0E9FBC85" w14:textId="77777777" w:rsidR="006F6BA4" w:rsidRPr="00141D8E" w:rsidRDefault="006F6BA4" w:rsidP="0087139F">
                  <w:pPr>
                    <w:spacing w:before="0" w:line="240" w:lineRule="auto"/>
                    <w:rPr>
                      <w:color w:val="FFFFFF" w:themeColor="background1"/>
                      <w:lang w:val="en"/>
                    </w:rPr>
                  </w:pPr>
                  <w:r w:rsidRPr="00141D8E">
                    <w:rPr>
                      <w:color w:val="FFFFFF" w:themeColor="background1"/>
                      <w:lang w:val="en"/>
                    </w:rPr>
                    <w:t>20-34</w:t>
                  </w:r>
                </w:p>
              </w:tc>
              <w:tc>
                <w:tcPr>
                  <w:tcW w:w="1054" w:type="dxa"/>
                  <w:shd w:val="clear" w:color="auto" w:fill="305496"/>
                  <w:noWrap/>
                  <w:vAlign w:val="center"/>
                  <w:hideMark/>
                </w:tcPr>
                <w:p w14:paraId="2110041F" w14:textId="77777777" w:rsidR="006F6BA4" w:rsidRPr="00141D8E" w:rsidRDefault="006F6BA4" w:rsidP="0087139F">
                  <w:pPr>
                    <w:spacing w:before="0" w:line="240" w:lineRule="auto"/>
                    <w:rPr>
                      <w:color w:val="FFFFFF" w:themeColor="background1"/>
                      <w:lang w:val="en"/>
                    </w:rPr>
                  </w:pPr>
                  <w:r w:rsidRPr="00141D8E">
                    <w:rPr>
                      <w:color w:val="FFFFFF" w:themeColor="background1"/>
                      <w:lang w:val="en"/>
                    </w:rPr>
                    <w:t>35-65</w:t>
                  </w:r>
                </w:p>
              </w:tc>
              <w:tc>
                <w:tcPr>
                  <w:tcW w:w="1054" w:type="dxa"/>
                  <w:shd w:val="clear" w:color="auto" w:fill="305496"/>
                  <w:noWrap/>
                  <w:vAlign w:val="center"/>
                  <w:hideMark/>
                </w:tcPr>
                <w:p w14:paraId="7E7AEFE0" w14:textId="77777777" w:rsidR="006F6BA4" w:rsidRPr="00141D8E" w:rsidRDefault="006F6BA4" w:rsidP="0087139F">
                  <w:pPr>
                    <w:spacing w:before="0" w:line="240" w:lineRule="auto"/>
                    <w:rPr>
                      <w:color w:val="FFFFFF" w:themeColor="background1"/>
                      <w:lang w:val="en"/>
                    </w:rPr>
                  </w:pPr>
                  <w:r w:rsidRPr="00141D8E">
                    <w:rPr>
                      <w:color w:val="FFFFFF" w:themeColor="background1"/>
                      <w:lang w:val="en"/>
                    </w:rPr>
                    <w:t>Over 65</w:t>
                  </w:r>
                </w:p>
              </w:tc>
              <w:tc>
                <w:tcPr>
                  <w:tcW w:w="1054" w:type="dxa"/>
                  <w:shd w:val="clear" w:color="auto" w:fill="305496"/>
                  <w:noWrap/>
                  <w:vAlign w:val="center"/>
                  <w:hideMark/>
                </w:tcPr>
                <w:p w14:paraId="4D5163AD" w14:textId="77777777" w:rsidR="006F6BA4" w:rsidRPr="00141D8E" w:rsidRDefault="006F6BA4" w:rsidP="0087139F">
                  <w:pPr>
                    <w:spacing w:before="0" w:line="240" w:lineRule="auto"/>
                    <w:rPr>
                      <w:color w:val="FFFFFF" w:themeColor="background1"/>
                      <w:lang w:val="en"/>
                    </w:rPr>
                  </w:pPr>
                  <w:r w:rsidRPr="00141D8E">
                    <w:rPr>
                      <w:color w:val="FFFFFF" w:themeColor="background1"/>
                      <w:lang w:val="en"/>
                    </w:rPr>
                    <w:t>All ages</w:t>
                  </w:r>
                </w:p>
              </w:tc>
            </w:tr>
            <w:tr w:rsidR="0087139F" w:rsidRPr="0087139F" w14:paraId="338736BE" w14:textId="77777777" w:rsidTr="0087139F">
              <w:trPr>
                <w:cnfStyle w:val="000000100000" w:firstRow="0" w:lastRow="0" w:firstColumn="0" w:lastColumn="0" w:oddVBand="0" w:evenVBand="0" w:oddHBand="1" w:evenHBand="0" w:firstRowFirstColumn="0" w:firstRowLastColumn="0" w:lastRowFirstColumn="0" w:lastRowLastColumn="0"/>
                <w:trHeight w:val="397"/>
              </w:trPr>
              <w:tc>
                <w:tcPr>
                  <w:tcW w:w="1927" w:type="dxa"/>
                  <w:noWrap/>
                  <w:hideMark/>
                </w:tcPr>
                <w:p w14:paraId="651FB242"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Bolton</w:t>
                  </w:r>
                </w:p>
              </w:tc>
              <w:tc>
                <w:tcPr>
                  <w:tcW w:w="1016" w:type="dxa"/>
                  <w:noWrap/>
                  <w:vAlign w:val="center"/>
                  <w:hideMark/>
                </w:tcPr>
                <w:p w14:paraId="0C0679F4"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-1.1%</w:t>
                  </w:r>
                </w:p>
              </w:tc>
              <w:tc>
                <w:tcPr>
                  <w:tcW w:w="895" w:type="dxa"/>
                  <w:noWrap/>
                  <w:vAlign w:val="center"/>
                  <w:hideMark/>
                </w:tcPr>
                <w:p w14:paraId="6F812F4C"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0.3%</w:t>
                  </w:r>
                </w:p>
              </w:tc>
              <w:tc>
                <w:tcPr>
                  <w:tcW w:w="1054" w:type="dxa"/>
                  <w:noWrap/>
                  <w:vAlign w:val="center"/>
                  <w:hideMark/>
                </w:tcPr>
                <w:p w14:paraId="4A007683"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-0.7%</w:t>
                  </w:r>
                </w:p>
              </w:tc>
              <w:tc>
                <w:tcPr>
                  <w:tcW w:w="1054" w:type="dxa"/>
                  <w:noWrap/>
                  <w:vAlign w:val="center"/>
                  <w:hideMark/>
                </w:tcPr>
                <w:p w14:paraId="0ECF5BD4"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27.4%</w:t>
                  </w:r>
                </w:p>
              </w:tc>
              <w:tc>
                <w:tcPr>
                  <w:tcW w:w="1054" w:type="dxa"/>
                  <w:noWrap/>
                  <w:vAlign w:val="center"/>
                  <w:hideMark/>
                </w:tcPr>
                <w:p w14:paraId="44029E7F"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4.3%</w:t>
                  </w:r>
                </w:p>
              </w:tc>
            </w:tr>
            <w:tr w:rsidR="006F6BA4" w:rsidRPr="0087139F" w14:paraId="6A29DE99" w14:textId="77777777" w:rsidTr="0087139F">
              <w:trPr>
                <w:trHeight w:val="397"/>
              </w:trPr>
              <w:tc>
                <w:tcPr>
                  <w:tcW w:w="1927" w:type="dxa"/>
                  <w:noWrap/>
                  <w:hideMark/>
                </w:tcPr>
                <w:p w14:paraId="654BF13C"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Bury</w:t>
                  </w:r>
                </w:p>
              </w:tc>
              <w:tc>
                <w:tcPr>
                  <w:tcW w:w="1016" w:type="dxa"/>
                  <w:noWrap/>
                  <w:vAlign w:val="center"/>
                  <w:hideMark/>
                </w:tcPr>
                <w:p w14:paraId="2D727F50"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2.9%</w:t>
                  </w:r>
                </w:p>
              </w:tc>
              <w:tc>
                <w:tcPr>
                  <w:tcW w:w="895" w:type="dxa"/>
                  <w:noWrap/>
                  <w:vAlign w:val="center"/>
                  <w:hideMark/>
                </w:tcPr>
                <w:p w14:paraId="1C8AE4D9"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5.5%</w:t>
                  </w:r>
                </w:p>
              </w:tc>
              <w:tc>
                <w:tcPr>
                  <w:tcW w:w="1054" w:type="dxa"/>
                  <w:noWrap/>
                  <w:vAlign w:val="center"/>
                  <w:hideMark/>
                </w:tcPr>
                <w:p w14:paraId="177A28EF"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4.3%</w:t>
                  </w:r>
                </w:p>
              </w:tc>
              <w:tc>
                <w:tcPr>
                  <w:tcW w:w="1054" w:type="dxa"/>
                  <w:noWrap/>
                  <w:vAlign w:val="center"/>
                  <w:hideMark/>
                </w:tcPr>
                <w:p w14:paraId="448112F8"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24.8%</w:t>
                  </w:r>
                </w:p>
              </w:tc>
              <w:tc>
                <w:tcPr>
                  <w:tcW w:w="1054" w:type="dxa"/>
                  <w:noWrap/>
                  <w:vAlign w:val="center"/>
                  <w:hideMark/>
                </w:tcPr>
                <w:p w14:paraId="26C18C23"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7.9%</w:t>
                  </w:r>
                </w:p>
              </w:tc>
            </w:tr>
            <w:tr w:rsidR="0087139F" w:rsidRPr="0087139F" w14:paraId="1DE82496" w14:textId="77777777" w:rsidTr="0087139F">
              <w:trPr>
                <w:cnfStyle w:val="000000100000" w:firstRow="0" w:lastRow="0" w:firstColumn="0" w:lastColumn="0" w:oddVBand="0" w:evenVBand="0" w:oddHBand="1" w:evenHBand="0" w:firstRowFirstColumn="0" w:firstRowLastColumn="0" w:lastRowFirstColumn="0" w:lastRowLastColumn="0"/>
                <w:trHeight w:val="397"/>
              </w:trPr>
              <w:tc>
                <w:tcPr>
                  <w:tcW w:w="1927" w:type="dxa"/>
                  <w:noWrap/>
                  <w:hideMark/>
                </w:tcPr>
                <w:p w14:paraId="634D8326"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Manchester</w:t>
                  </w:r>
                </w:p>
              </w:tc>
              <w:tc>
                <w:tcPr>
                  <w:tcW w:w="1016" w:type="dxa"/>
                  <w:noWrap/>
                  <w:vAlign w:val="center"/>
                  <w:hideMark/>
                </w:tcPr>
                <w:p w14:paraId="2FAD3467"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2.4%</w:t>
                  </w:r>
                </w:p>
              </w:tc>
              <w:tc>
                <w:tcPr>
                  <w:tcW w:w="895" w:type="dxa"/>
                  <w:noWrap/>
                  <w:vAlign w:val="center"/>
                  <w:hideMark/>
                </w:tcPr>
                <w:p w14:paraId="22C026F7"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4.8%</w:t>
                  </w:r>
                </w:p>
              </w:tc>
              <w:tc>
                <w:tcPr>
                  <w:tcW w:w="1054" w:type="dxa"/>
                  <w:noWrap/>
                  <w:vAlign w:val="center"/>
                  <w:hideMark/>
                </w:tcPr>
                <w:p w14:paraId="40A39983"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6.2%</w:t>
                  </w:r>
                </w:p>
              </w:tc>
              <w:tc>
                <w:tcPr>
                  <w:tcW w:w="1054" w:type="dxa"/>
                  <w:noWrap/>
                  <w:vAlign w:val="center"/>
                  <w:hideMark/>
                </w:tcPr>
                <w:p w14:paraId="5F4510E0"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41.1%</w:t>
                  </w:r>
                </w:p>
              </w:tc>
              <w:tc>
                <w:tcPr>
                  <w:tcW w:w="1054" w:type="dxa"/>
                  <w:noWrap/>
                  <w:vAlign w:val="center"/>
                  <w:hideMark/>
                </w:tcPr>
                <w:p w14:paraId="77A55CDB"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8.0%</w:t>
                  </w:r>
                </w:p>
              </w:tc>
            </w:tr>
            <w:tr w:rsidR="006F6BA4" w:rsidRPr="0087139F" w14:paraId="200EACA2" w14:textId="77777777" w:rsidTr="0087139F">
              <w:trPr>
                <w:trHeight w:val="397"/>
              </w:trPr>
              <w:tc>
                <w:tcPr>
                  <w:tcW w:w="1927" w:type="dxa"/>
                  <w:noWrap/>
                  <w:hideMark/>
                </w:tcPr>
                <w:p w14:paraId="6DD05F0A"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Oldham</w:t>
                  </w:r>
                </w:p>
              </w:tc>
              <w:tc>
                <w:tcPr>
                  <w:tcW w:w="1016" w:type="dxa"/>
                  <w:noWrap/>
                  <w:vAlign w:val="center"/>
                  <w:hideMark/>
                </w:tcPr>
                <w:p w14:paraId="6DDAE696"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2.0%</w:t>
                  </w:r>
                </w:p>
              </w:tc>
              <w:tc>
                <w:tcPr>
                  <w:tcW w:w="895" w:type="dxa"/>
                  <w:noWrap/>
                  <w:vAlign w:val="center"/>
                  <w:hideMark/>
                </w:tcPr>
                <w:p w14:paraId="01CCEE53"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5.7%</w:t>
                  </w:r>
                </w:p>
              </w:tc>
              <w:tc>
                <w:tcPr>
                  <w:tcW w:w="1054" w:type="dxa"/>
                  <w:noWrap/>
                  <w:vAlign w:val="center"/>
                  <w:hideMark/>
                </w:tcPr>
                <w:p w14:paraId="2DDF93EF"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9.2%</w:t>
                  </w:r>
                </w:p>
              </w:tc>
              <w:tc>
                <w:tcPr>
                  <w:tcW w:w="1054" w:type="dxa"/>
                  <w:noWrap/>
                  <w:vAlign w:val="center"/>
                  <w:hideMark/>
                </w:tcPr>
                <w:p w14:paraId="753B10FD"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32.7%</w:t>
                  </w:r>
                </w:p>
              </w:tc>
              <w:tc>
                <w:tcPr>
                  <w:tcW w:w="1054" w:type="dxa"/>
                  <w:noWrap/>
                  <w:vAlign w:val="center"/>
                  <w:hideMark/>
                </w:tcPr>
                <w:p w14:paraId="7607B098"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10.4%</w:t>
                  </w:r>
                </w:p>
              </w:tc>
            </w:tr>
            <w:tr w:rsidR="0087139F" w:rsidRPr="0087139F" w14:paraId="5744B73B" w14:textId="77777777" w:rsidTr="0087139F">
              <w:trPr>
                <w:cnfStyle w:val="000000100000" w:firstRow="0" w:lastRow="0" w:firstColumn="0" w:lastColumn="0" w:oddVBand="0" w:evenVBand="0" w:oddHBand="1" w:evenHBand="0" w:firstRowFirstColumn="0" w:firstRowLastColumn="0" w:lastRowFirstColumn="0" w:lastRowLastColumn="0"/>
                <w:trHeight w:val="397"/>
              </w:trPr>
              <w:tc>
                <w:tcPr>
                  <w:tcW w:w="1927" w:type="dxa"/>
                  <w:noWrap/>
                  <w:hideMark/>
                </w:tcPr>
                <w:p w14:paraId="6E018E9A"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Rochdale</w:t>
                  </w:r>
                </w:p>
              </w:tc>
              <w:tc>
                <w:tcPr>
                  <w:tcW w:w="1016" w:type="dxa"/>
                  <w:noWrap/>
                  <w:vAlign w:val="center"/>
                  <w:hideMark/>
                </w:tcPr>
                <w:p w14:paraId="4CC89C49"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3.7%</w:t>
                  </w:r>
                </w:p>
              </w:tc>
              <w:tc>
                <w:tcPr>
                  <w:tcW w:w="895" w:type="dxa"/>
                  <w:noWrap/>
                  <w:vAlign w:val="center"/>
                  <w:hideMark/>
                </w:tcPr>
                <w:p w14:paraId="47207D8D"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6.1%</w:t>
                  </w:r>
                </w:p>
              </w:tc>
              <w:tc>
                <w:tcPr>
                  <w:tcW w:w="1054" w:type="dxa"/>
                  <w:noWrap/>
                  <w:vAlign w:val="center"/>
                  <w:hideMark/>
                </w:tcPr>
                <w:p w14:paraId="447D6CAE"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11.4%</w:t>
                  </w:r>
                </w:p>
              </w:tc>
              <w:tc>
                <w:tcPr>
                  <w:tcW w:w="1054" w:type="dxa"/>
                  <w:noWrap/>
                  <w:vAlign w:val="center"/>
                  <w:hideMark/>
                </w:tcPr>
                <w:p w14:paraId="1ABF1C9D"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35.3%</w:t>
                  </w:r>
                </w:p>
              </w:tc>
              <w:tc>
                <w:tcPr>
                  <w:tcW w:w="1054" w:type="dxa"/>
                  <w:noWrap/>
                  <w:vAlign w:val="center"/>
                  <w:hideMark/>
                </w:tcPr>
                <w:p w14:paraId="30B97EDD"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12.3%</w:t>
                  </w:r>
                </w:p>
              </w:tc>
            </w:tr>
            <w:tr w:rsidR="006F6BA4" w:rsidRPr="0087139F" w14:paraId="6773BF5F" w14:textId="77777777" w:rsidTr="0087139F">
              <w:trPr>
                <w:trHeight w:val="397"/>
              </w:trPr>
              <w:tc>
                <w:tcPr>
                  <w:tcW w:w="1927" w:type="dxa"/>
                  <w:noWrap/>
                  <w:hideMark/>
                </w:tcPr>
                <w:p w14:paraId="02362F33"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Salford</w:t>
                  </w:r>
                </w:p>
              </w:tc>
              <w:tc>
                <w:tcPr>
                  <w:tcW w:w="1016" w:type="dxa"/>
                  <w:noWrap/>
                  <w:vAlign w:val="center"/>
                  <w:hideMark/>
                </w:tcPr>
                <w:p w14:paraId="73BD660E"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13.3%</w:t>
                  </w:r>
                </w:p>
              </w:tc>
              <w:tc>
                <w:tcPr>
                  <w:tcW w:w="895" w:type="dxa"/>
                  <w:noWrap/>
                  <w:vAlign w:val="center"/>
                  <w:hideMark/>
                </w:tcPr>
                <w:p w14:paraId="44011F93"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12.4%</w:t>
                  </w:r>
                </w:p>
              </w:tc>
              <w:tc>
                <w:tcPr>
                  <w:tcW w:w="1054" w:type="dxa"/>
                  <w:noWrap/>
                  <w:vAlign w:val="center"/>
                  <w:hideMark/>
                </w:tcPr>
                <w:p w14:paraId="7A2517F3"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15.4%</w:t>
                  </w:r>
                </w:p>
              </w:tc>
              <w:tc>
                <w:tcPr>
                  <w:tcW w:w="1054" w:type="dxa"/>
                  <w:noWrap/>
                  <w:vAlign w:val="center"/>
                  <w:hideMark/>
                </w:tcPr>
                <w:p w14:paraId="7C14C567"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32.5%</w:t>
                  </w:r>
                </w:p>
              </w:tc>
              <w:tc>
                <w:tcPr>
                  <w:tcW w:w="1054" w:type="dxa"/>
                  <w:noWrap/>
                  <w:vAlign w:val="center"/>
                  <w:hideMark/>
                </w:tcPr>
                <w:p w14:paraId="43E5F1A2"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16.5%</w:t>
                  </w:r>
                </w:p>
              </w:tc>
            </w:tr>
            <w:tr w:rsidR="0087139F" w:rsidRPr="0087139F" w14:paraId="6CFA75C6" w14:textId="77777777" w:rsidTr="0087139F">
              <w:trPr>
                <w:cnfStyle w:val="000000100000" w:firstRow="0" w:lastRow="0" w:firstColumn="0" w:lastColumn="0" w:oddVBand="0" w:evenVBand="0" w:oddHBand="1" w:evenHBand="0" w:firstRowFirstColumn="0" w:firstRowLastColumn="0" w:lastRowFirstColumn="0" w:lastRowLastColumn="0"/>
                <w:trHeight w:val="397"/>
              </w:trPr>
              <w:tc>
                <w:tcPr>
                  <w:tcW w:w="1927" w:type="dxa"/>
                  <w:noWrap/>
                  <w:hideMark/>
                </w:tcPr>
                <w:p w14:paraId="5E819273"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Stockport</w:t>
                  </w:r>
                </w:p>
              </w:tc>
              <w:tc>
                <w:tcPr>
                  <w:tcW w:w="1016" w:type="dxa"/>
                  <w:noWrap/>
                  <w:vAlign w:val="center"/>
                  <w:hideMark/>
                </w:tcPr>
                <w:p w14:paraId="2BDC380B"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2.4%</w:t>
                  </w:r>
                </w:p>
              </w:tc>
              <w:tc>
                <w:tcPr>
                  <w:tcW w:w="895" w:type="dxa"/>
                  <w:noWrap/>
                  <w:vAlign w:val="center"/>
                  <w:hideMark/>
                </w:tcPr>
                <w:p w14:paraId="3A5ED7E9"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2.5%</w:t>
                  </w:r>
                </w:p>
              </w:tc>
              <w:tc>
                <w:tcPr>
                  <w:tcW w:w="1054" w:type="dxa"/>
                  <w:noWrap/>
                  <w:vAlign w:val="center"/>
                  <w:hideMark/>
                </w:tcPr>
                <w:p w14:paraId="638DDE48"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5.0%</w:t>
                  </w:r>
                </w:p>
              </w:tc>
              <w:tc>
                <w:tcPr>
                  <w:tcW w:w="1054" w:type="dxa"/>
                  <w:noWrap/>
                  <w:vAlign w:val="center"/>
                  <w:hideMark/>
                </w:tcPr>
                <w:p w14:paraId="54956BC9"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24.2%</w:t>
                  </w:r>
                </w:p>
              </w:tc>
              <w:tc>
                <w:tcPr>
                  <w:tcW w:w="1054" w:type="dxa"/>
                  <w:noWrap/>
                  <w:vAlign w:val="center"/>
                  <w:hideMark/>
                </w:tcPr>
                <w:p w14:paraId="0354F2FD"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7.9%</w:t>
                  </w:r>
                </w:p>
              </w:tc>
            </w:tr>
            <w:tr w:rsidR="006F6BA4" w:rsidRPr="0087139F" w14:paraId="1209149F" w14:textId="77777777" w:rsidTr="0087139F">
              <w:trPr>
                <w:trHeight w:val="397"/>
              </w:trPr>
              <w:tc>
                <w:tcPr>
                  <w:tcW w:w="1927" w:type="dxa"/>
                  <w:noWrap/>
                  <w:hideMark/>
                </w:tcPr>
                <w:p w14:paraId="5F853107"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proofErr w:type="spellStart"/>
                  <w:r w:rsidRPr="0087139F">
                    <w:rPr>
                      <w:rFonts w:cstheme="minorBidi"/>
                      <w:bCs w:val="0"/>
                      <w:color w:val="44546A" w:themeColor="text2"/>
                      <w:szCs w:val="22"/>
                      <w:lang w:val="en" w:eastAsia="en-US"/>
                    </w:rPr>
                    <w:t>Tameside</w:t>
                  </w:r>
                  <w:proofErr w:type="spellEnd"/>
                </w:p>
              </w:tc>
              <w:tc>
                <w:tcPr>
                  <w:tcW w:w="1016" w:type="dxa"/>
                  <w:noWrap/>
                  <w:vAlign w:val="center"/>
                  <w:hideMark/>
                </w:tcPr>
                <w:p w14:paraId="13B6D34E"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5.0%</w:t>
                  </w:r>
                </w:p>
              </w:tc>
              <w:tc>
                <w:tcPr>
                  <w:tcW w:w="895" w:type="dxa"/>
                  <w:noWrap/>
                  <w:vAlign w:val="center"/>
                  <w:hideMark/>
                </w:tcPr>
                <w:p w14:paraId="67D5112E"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6.0%</w:t>
                  </w:r>
                </w:p>
              </w:tc>
              <w:tc>
                <w:tcPr>
                  <w:tcW w:w="1054" w:type="dxa"/>
                  <w:noWrap/>
                  <w:vAlign w:val="center"/>
                  <w:hideMark/>
                </w:tcPr>
                <w:p w14:paraId="7400F43D"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3.6%</w:t>
                  </w:r>
                </w:p>
              </w:tc>
              <w:tc>
                <w:tcPr>
                  <w:tcW w:w="1054" w:type="dxa"/>
                  <w:noWrap/>
                  <w:vAlign w:val="center"/>
                  <w:hideMark/>
                </w:tcPr>
                <w:p w14:paraId="63A6C2E4"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29.5%</w:t>
                  </w:r>
                </w:p>
              </w:tc>
              <w:tc>
                <w:tcPr>
                  <w:tcW w:w="1054" w:type="dxa"/>
                  <w:noWrap/>
                  <w:vAlign w:val="center"/>
                  <w:hideMark/>
                </w:tcPr>
                <w:p w14:paraId="0F8F930D"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9.0%</w:t>
                  </w:r>
                </w:p>
              </w:tc>
            </w:tr>
            <w:tr w:rsidR="0087139F" w:rsidRPr="0087139F" w14:paraId="6E6FC127" w14:textId="77777777" w:rsidTr="0087139F">
              <w:trPr>
                <w:cnfStyle w:val="000000100000" w:firstRow="0" w:lastRow="0" w:firstColumn="0" w:lastColumn="0" w:oddVBand="0" w:evenVBand="0" w:oddHBand="1" w:evenHBand="0" w:firstRowFirstColumn="0" w:firstRowLastColumn="0" w:lastRowFirstColumn="0" w:lastRowLastColumn="0"/>
                <w:trHeight w:val="397"/>
              </w:trPr>
              <w:tc>
                <w:tcPr>
                  <w:tcW w:w="1927" w:type="dxa"/>
                  <w:noWrap/>
                  <w:hideMark/>
                </w:tcPr>
                <w:p w14:paraId="0168C266"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Trafford</w:t>
                  </w:r>
                </w:p>
              </w:tc>
              <w:tc>
                <w:tcPr>
                  <w:tcW w:w="1016" w:type="dxa"/>
                  <w:noWrap/>
                  <w:vAlign w:val="center"/>
                  <w:hideMark/>
                </w:tcPr>
                <w:p w14:paraId="2AF68418"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1.9%</w:t>
                  </w:r>
                </w:p>
              </w:tc>
              <w:tc>
                <w:tcPr>
                  <w:tcW w:w="895" w:type="dxa"/>
                  <w:noWrap/>
                  <w:vAlign w:val="center"/>
                  <w:hideMark/>
                </w:tcPr>
                <w:p w14:paraId="4E3659AC"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5.1%</w:t>
                  </w:r>
                </w:p>
              </w:tc>
              <w:tc>
                <w:tcPr>
                  <w:tcW w:w="1054" w:type="dxa"/>
                  <w:noWrap/>
                  <w:vAlign w:val="center"/>
                  <w:hideMark/>
                </w:tcPr>
                <w:p w14:paraId="161AEF5F"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5.6%</w:t>
                  </w:r>
                </w:p>
              </w:tc>
              <w:tc>
                <w:tcPr>
                  <w:tcW w:w="1054" w:type="dxa"/>
                  <w:noWrap/>
                  <w:vAlign w:val="center"/>
                  <w:hideMark/>
                </w:tcPr>
                <w:p w14:paraId="225DBD12"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30.8%</w:t>
                  </w:r>
                </w:p>
              </w:tc>
              <w:tc>
                <w:tcPr>
                  <w:tcW w:w="1054" w:type="dxa"/>
                  <w:noWrap/>
                  <w:vAlign w:val="center"/>
                  <w:hideMark/>
                </w:tcPr>
                <w:p w14:paraId="012B1FCE"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9.0%</w:t>
                  </w:r>
                </w:p>
              </w:tc>
            </w:tr>
            <w:tr w:rsidR="006F6BA4" w:rsidRPr="0087139F" w14:paraId="4F413599" w14:textId="77777777" w:rsidTr="0087139F">
              <w:trPr>
                <w:trHeight w:val="397"/>
              </w:trPr>
              <w:tc>
                <w:tcPr>
                  <w:tcW w:w="1927" w:type="dxa"/>
                  <w:noWrap/>
                  <w:hideMark/>
                </w:tcPr>
                <w:p w14:paraId="5051F286" w14:textId="77777777" w:rsidR="006F6BA4" w:rsidRPr="0087139F" w:rsidRDefault="006F6BA4" w:rsidP="006F6BA4">
                  <w:pPr>
                    <w:pStyle w:val="Fortable"/>
                    <w:spacing w:before="0" w:after="0" w:line="276" w:lineRule="auto"/>
                    <w:ind w:right="329"/>
                    <w:rPr>
                      <w:rFonts w:cstheme="minorBidi"/>
                      <w:bCs w:val="0"/>
                      <w:color w:val="44546A" w:themeColor="text2"/>
                      <w:szCs w:val="22"/>
                      <w:lang w:val="en" w:eastAsia="en-US"/>
                    </w:rPr>
                  </w:pPr>
                  <w:r w:rsidRPr="0087139F">
                    <w:rPr>
                      <w:rFonts w:cstheme="minorBidi"/>
                      <w:bCs w:val="0"/>
                      <w:color w:val="44546A" w:themeColor="text2"/>
                      <w:szCs w:val="22"/>
                      <w:lang w:val="en" w:eastAsia="en-US"/>
                    </w:rPr>
                    <w:t>Wigan</w:t>
                  </w:r>
                </w:p>
              </w:tc>
              <w:tc>
                <w:tcPr>
                  <w:tcW w:w="1016" w:type="dxa"/>
                  <w:noWrap/>
                  <w:vAlign w:val="center"/>
                  <w:hideMark/>
                </w:tcPr>
                <w:p w14:paraId="72D1DFB6"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-3.5%</w:t>
                  </w:r>
                </w:p>
              </w:tc>
              <w:tc>
                <w:tcPr>
                  <w:tcW w:w="895" w:type="dxa"/>
                  <w:noWrap/>
                  <w:vAlign w:val="center"/>
                  <w:hideMark/>
                </w:tcPr>
                <w:p w14:paraId="78802B92"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0.6%</w:t>
                  </w:r>
                </w:p>
              </w:tc>
              <w:tc>
                <w:tcPr>
                  <w:tcW w:w="1054" w:type="dxa"/>
                  <w:noWrap/>
                  <w:vAlign w:val="center"/>
                  <w:hideMark/>
                </w:tcPr>
                <w:p w14:paraId="681473F3"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0.9%</w:t>
                  </w:r>
                </w:p>
              </w:tc>
              <w:tc>
                <w:tcPr>
                  <w:tcW w:w="1054" w:type="dxa"/>
                  <w:noWrap/>
                  <w:vAlign w:val="center"/>
                  <w:hideMark/>
                </w:tcPr>
                <w:p w14:paraId="73B1317A"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33.8%</w:t>
                  </w:r>
                </w:p>
              </w:tc>
              <w:tc>
                <w:tcPr>
                  <w:tcW w:w="1054" w:type="dxa"/>
                  <w:noWrap/>
                  <w:vAlign w:val="center"/>
                  <w:hideMark/>
                </w:tcPr>
                <w:p w14:paraId="6FC40D5A" w14:textId="77777777" w:rsidR="006F6BA4" w:rsidRPr="0087139F" w:rsidRDefault="006F6BA4" w:rsidP="006F6BA4">
                  <w:pPr>
                    <w:pStyle w:val="Fortable"/>
                    <w:spacing w:before="0" w:after="0" w:line="276" w:lineRule="auto"/>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6.2%</w:t>
                  </w:r>
                </w:p>
              </w:tc>
            </w:tr>
            <w:tr w:rsidR="006F6BA4" w:rsidRPr="00141D8E" w14:paraId="11C19FBD" w14:textId="77777777" w:rsidTr="0087139F">
              <w:trPr>
                <w:cnfStyle w:val="000000100000" w:firstRow="0" w:lastRow="0" w:firstColumn="0" w:lastColumn="0" w:oddVBand="0" w:evenVBand="0" w:oddHBand="1" w:evenHBand="0" w:firstRowFirstColumn="0" w:firstRowLastColumn="0" w:lastRowFirstColumn="0" w:lastRowLastColumn="0"/>
                <w:trHeight w:val="397"/>
              </w:trPr>
              <w:tc>
                <w:tcPr>
                  <w:tcW w:w="1927" w:type="dxa"/>
                  <w:shd w:val="clear" w:color="auto" w:fill="D9E1F2"/>
                  <w:noWrap/>
                  <w:hideMark/>
                </w:tcPr>
                <w:p w14:paraId="13B20AD2" w14:textId="77777777" w:rsidR="006F6BA4" w:rsidRPr="00141D8E" w:rsidRDefault="006F6BA4" w:rsidP="006F6BA4">
                  <w:pPr>
                    <w:pStyle w:val="Fortable"/>
                    <w:spacing w:before="0" w:after="0" w:line="276" w:lineRule="auto"/>
                    <w:ind w:right="329"/>
                    <w:rPr>
                      <w:rFonts w:cstheme="minorBidi"/>
                      <w:b/>
                      <w:color w:val="44546A" w:themeColor="text2"/>
                      <w:szCs w:val="22"/>
                      <w:lang w:val="en" w:eastAsia="en-US"/>
                    </w:rPr>
                  </w:pPr>
                  <w:r w:rsidRPr="00141D8E">
                    <w:rPr>
                      <w:rFonts w:cstheme="minorBidi"/>
                      <w:b/>
                      <w:color w:val="44546A" w:themeColor="text2"/>
                      <w:szCs w:val="22"/>
                      <w:lang w:val="en" w:eastAsia="en-US"/>
                    </w:rPr>
                    <w:t>Greater Manchester</w:t>
                  </w:r>
                </w:p>
              </w:tc>
              <w:tc>
                <w:tcPr>
                  <w:tcW w:w="1016" w:type="dxa"/>
                  <w:shd w:val="clear" w:color="auto" w:fill="D9E1F2"/>
                  <w:noWrap/>
                  <w:vAlign w:val="center"/>
                  <w:hideMark/>
                </w:tcPr>
                <w:p w14:paraId="3055E4C5" w14:textId="77777777" w:rsidR="006F6BA4" w:rsidRPr="00141D8E" w:rsidRDefault="006F6BA4" w:rsidP="006F6BA4">
                  <w:pPr>
                    <w:pStyle w:val="Fortable"/>
                    <w:spacing w:before="0" w:after="0" w:line="276" w:lineRule="auto"/>
                    <w:jc w:val="right"/>
                    <w:rPr>
                      <w:rFonts w:cstheme="minorBidi"/>
                      <w:b/>
                      <w:color w:val="44546A" w:themeColor="text2"/>
                      <w:szCs w:val="22"/>
                      <w:lang w:val="en" w:eastAsia="en-US"/>
                    </w:rPr>
                  </w:pPr>
                  <w:r w:rsidRPr="00141D8E">
                    <w:rPr>
                      <w:rFonts w:cstheme="minorBidi"/>
                      <w:b/>
                      <w:color w:val="44546A" w:themeColor="text2"/>
                      <w:szCs w:val="22"/>
                      <w:lang w:val="en" w:eastAsia="en-US"/>
                    </w:rPr>
                    <w:t>2.7%</w:t>
                  </w:r>
                </w:p>
              </w:tc>
              <w:tc>
                <w:tcPr>
                  <w:tcW w:w="895" w:type="dxa"/>
                  <w:shd w:val="clear" w:color="auto" w:fill="D9E1F2"/>
                  <w:noWrap/>
                  <w:vAlign w:val="center"/>
                  <w:hideMark/>
                </w:tcPr>
                <w:p w14:paraId="6A36222B" w14:textId="77777777" w:rsidR="006F6BA4" w:rsidRPr="00141D8E" w:rsidRDefault="006F6BA4" w:rsidP="006F6BA4">
                  <w:pPr>
                    <w:pStyle w:val="Fortable"/>
                    <w:spacing w:before="0" w:after="0" w:line="276" w:lineRule="auto"/>
                    <w:jc w:val="right"/>
                    <w:rPr>
                      <w:rFonts w:cstheme="minorBidi"/>
                      <w:b/>
                      <w:color w:val="44546A" w:themeColor="text2"/>
                      <w:szCs w:val="22"/>
                      <w:lang w:val="en" w:eastAsia="en-US"/>
                    </w:rPr>
                  </w:pPr>
                  <w:r w:rsidRPr="00141D8E">
                    <w:rPr>
                      <w:rFonts w:cstheme="minorBidi"/>
                      <w:b/>
                      <w:color w:val="44546A" w:themeColor="text2"/>
                      <w:szCs w:val="22"/>
                      <w:lang w:val="en" w:eastAsia="en-US"/>
                    </w:rPr>
                    <w:t>4.9%</w:t>
                  </w:r>
                </w:p>
              </w:tc>
              <w:tc>
                <w:tcPr>
                  <w:tcW w:w="1054" w:type="dxa"/>
                  <w:shd w:val="clear" w:color="auto" w:fill="D9E1F2"/>
                  <w:noWrap/>
                  <w:vAlign w:val="center"/>
                  <w:hideMark/>
                </w:tcPr>
                <w:p w14:paraId="39C9CC33" w14:textId="77777777" w:rsidR="006F6BA4" w:rsidRPr="00141D8E" w:rsidRDefault="006F6BA4" w:rsidP="006F6BA4">
                  <w:pPr>
                    <w:pStyle w:val="Fortable"/>
                    <w:spacing w:before="0" w:after="0" w:line="276" w:lineRule="auto"/>
                    <w:jc w:val="right"/>
                    <w:rPr>
                      <w:rFonts w:cstheme="minorBidi"/>
                      <w:b/>
                      <w:color w:val="44546A" w:themeColor="text2"/>
                      <w:szCs w:val="22"/>
                      <w:lang w:val="en" w:eastAsia="en-US"/>
                    </w:rPr>
                  </w:pPr>
                  <w:r w:rsidRPr="00141D8E">
                    <w:rPr>
                      <w:rFonts w:cstheme="minorBidi"/>
                      <w:b/>
                      <w:color w:val="44546A" w:themeColor="text2"/>
                      <w:szCs w:val="22"/>
                      <w:lang w:val="en" w:eastAsia="en-US"/>
                    </w:rPr>
                    <w:t>5.8%</w:t>
                  </w:r>
                </w:p>
              </w:tc>
              <w:tc>
                <w:tcPr>
                  <w:tcW w:w="1054" w:type="dxa"/>
                  <w:shd w:val="clear" w:color="auto" w:fill="D9E1F2"/>
                  <w:noWrap/>
                  <w:vAlign w:val="center"/>
                  <w:hideMark/>
                </w:tcPr>
                <w:p w14:paraId="0DAB8EAE" w14:textId="77777777" w:rsidR="006F6BA4" w:rsidRPr="00141D8E" w:rsidRDefault="006F6BA4" w:rsidP="006F6BA4">
                  <w:pPr>
                    <w:pStyle w:val="Fortable"/>
                    <w:spacing w:before="0" w:after="0" w:line="276" w:lineRule="auto"/>
                    <w:jc w:val="right"/>
                    <w:rPr>
                      <w:rFonts w:cstheme="minorBidi"/>
                      <w:b/>
                      <w:color w:val="44546A" w:themeColor="text2"/>
                      <w:szCs w:val="22"/>
                      <w:lang w:val="en" w:eastAsia="en-US"/>
                    </w:rPr>
                  </w:pPr>
                  <w:r w:rsidRPr="00141D8E">
                    <w:rPr>
                      <w:rFonts w:cstheme="minorBidi"/>
                      <w:b/>
                      <w:color w:val="44546A" w:themeColor="text2"/>
                      <w:szCs w:val="22"/>
                      <w:lang w:val="en" w:eastAsia="en-US"/>
                    </w:rPr>
                    <w:t>31.2%</w:t>
                  </w:r>
                </w:p>
              </w:tc>
              <w:tc>
                <w:tcPr>
                  <w:tcW w:w="1054" w:type="dxa"/>
                  <w:shd w:val="clear" w:color="auto" w:fill="D9E1F2"/>
                  <w:noWrap/>
                  <w:vAlign w:val="center"/>
                  <w:hideMark/>
                </w:tcPr>
                <w:p w14:paraId="098D6E00" w14:textId="77777777" w:rsidR="006F6BA4" w:rsidRPr="00141D8E" w:rsidRDefault="006F6BA4" w:rsidP="006F6BA4">
                  <w:pPr>
                    <w:pStyle w:val="Fortable"/>
                    <w:spacing w:before="0" w:after="0" w:line="276" w:lineRule="auto"/>
                    <w:jc w:val="right"/>
                    <w:rPr>
                      <w:rFonts w:cstheme="minorBidi"/>
                      <w:b/>
                      <w:color w:val="44546A" w:themeColor="text2"/>
                      <w:szCs w:val="22"/>
                      <w:lang w:val="en" w:eastAsia="en-US"/>
                    </w:rPr>
                  </w:pPr>
                  <w:r w:rsidRPr="00141D8E">
                    <w:rPr>
                      <w:rFonts w:cstheme="minorBidi"/>
                      <w:b/>
                      <w:color w:val="44546A" w:themeColor="text2"/>
                      <w:szCs w:val="22"/>
                      <w:lang w:val="en" w:eastAsia="en-US"/>
                    </w:rPr>
                    <w:t>8.9%</w:t>
                  </w:r>
                </w:p>
              </w:tc>
            </w:tr>
          </w:tbl>
          <w:p w14:paraId="4C19CFCE" w14:textId="77777777" w:rsidR="006F6BA4" w:rsidRPr="0087139F" w:rsidRDefault="006F6BA4" w:rsidP="006F6BA4">
            <w:pPr>
              <w:spacing w:before="0"/>
              <w:jc w:val="both"/>
              <w:rPr>
                <w:color w:val="44546A" w:themeColor="text2"/>
                <w:lang w:val="en"/>
              </w:rPr>
            </w:pPr>
          </w:p>
          <w:p w14:paraId="1545E9E1" w14:textId="77777777" w:rsidR="006F6BA4" w:rsidRPr="0087139F" w:rsidRDefault="006F6BA4" w:rsidP="006F6BA4">
            <w:pPr>
              <w:spacing w:before="0" w:line="276" w:lineRule="auto"/>
              <w:jc w:val="both"/>
              <w:rPr>
                <w:color w:val="44546A" w:themeColor="text2"/>
                <w:lang w:val="en"/>
              </w:rPr>
            </w:pPr>
            <w:r w:rsidRPr="0087139F">
              <w:rPr>
                <w:color w:val="44546A" w:themeColor="text2"/>
                <w:lang w:val="en"/>
              </w:rPr>
              <w:t xml:space="preserve">Age is an important factor in the likelihood of people having a fire and becoming a casualty or fatality in a fire. GMFRS collects age </w:t>
            </w:r>
            <w:r w:rsidRPr="0087139F">
              <w:rPr>
                <w:color w:val="44546A" w:themeColor="text2"/>
                <w:lang w:val="en"/>
              </w:rPr>
              <w:lastRenderedPageBreak/>
              <w:t>information where there is a victim (casualty, rescue, or fatality) in any incident. The data we collect demonstrates that the likelihood of having a fatal fire increases with age.</w:t>
            </w:r>
          </w:p>
          <w:p w14:paraId="362A20A0" w14:textId="77777777" w:rsidR="006F6BA4" w:rsidRPr="005D5DC7" w:rsidRDefault="006F6BA4" w:rsidP="00B92900">
            <w:pPr>
              <w:pStyle w:val="ListParagraph"/>
              <w:numPr>
                <w:ilvl w:val="0"/>
                <w:numId w:val="9"/>
              </w:numPr>
              <w:rPr>
                <w:color w:val="44546A" w:themeColor="text2"/>
                <w:lang w:val="en"/>
              </w:rPr>
            </w:pPr>
            <w:r w:rsidRPr="005D5DC7">
              <w:rPr>
                <w:color w:val="44546A" w:themeColor="text2"/>
                <w:lang w:val="en"/>
              </w:rPr>
              <w:t>People in this group are likely to fall into a vulnerable category.</w:t>
            </w:r>
          </w:p>
          <w:p w14:paraId="09326355" w14:textId="77777777" w:rsidR="006F6BA4" w:rsidRPr="005D5DC7" w:rsidRDefault="006F6BA4" w:rsidP="00B92900">
            <w:pPr>
              <w:pStyle w:val="ListParagraph"/>
              <w:numPr>
                <w:ilvl w:val="0"/>
                <w:numId w:val="9"/>
              </w:numPr>
              <w:rPr>
                <w:color w:val="44546A" w:themeColor="text2"/>
                <w:lang w:val="en"/>
              </w:rPr>
            </w:pPr>
            <w:r w:rsidRPr="005D5DC7">
              <w:rPr>
                <w:color w:val="44546A" w:themeColor="text2"/>
                <w:lang w:val="en"/>
              </w:rPr>
              <w:t>Young people are more likely to be involved in fires relating to anti-social behaviour.</w:t>
            </w:r>
          </w:p>
          <w:p w14:paraId="6D19791C" w14:textId="77777777" w:rsidR="006F6BA4" w:rsidRPr="005D5DC7" w:rsidRDefault="006F6BA4" w:rsidP="00B92900">
            <w:pPr>
              <w:pStyle w:val="ListParagraph"/>
              <w:numPr>
                <w:ilvl w:val="0"/>
                <w:numId w:val="9"/>
              </w:numPr>
              <w:rPr>
                <w:color w:val="44546A" w:themeColor="text2"/>
                <w:lang w:val="en"/>
              </w:rPr>
            </w:pPr>
            <w:r w:rsidRPr="005D5DC7">
              <w:rPr>
                <w:color w:val="44546A" w:themeColor="text2"/>
                <w:lang w:val="en"/>
              </w:rPr>
              <w:t xml:space="preserve">People over 50 represent 75% of people who died and 43% of people who sustained serious injuries. </w:t>
            </w:r>
          </w:p>
          <w:p w14:paraId="05482116" w14:textId="77777777" w:rsidR="006F6BA4" w:rsidRPr="005D5DC7" w:rsidRDefault="006F6BA4" w:rsidP="00B92900">
            <w:pPr>
              <w:pStyle w:val="ListParagraph"/>
              <w:numPr>
                <w:ilvl w:val="0"/>
                <w:numId w:val="9"/>
              </w:numPr>
              <w:rPr>
                <w:color w:val="44546A" w:themeColor="text2"/>
                <w:lang w:val="en"/>
              </w:rPr>
            </w:pPr>
            <w:r w:rsidRPr="005D5DC7">
              <w:rPr>
                <w:color w:val="44546A" w:themeColor="text2"/>
                <w:lang w:val="en"/>
              </w:rPr>
              <w:t>People over 65 are more likely to have a fire and become a casualty or fatality in a fire.  The number of people aged over 65 is increasing - people are living longer but live with poor health for longer.</w:t>
            </w:r>
          </w:p>
          <w:p w14:paraId="3B29EA7C" w14:textId="7C00629B" w:rsidR="006F6BA4" w:rsidRPr="005D5DC7" w:rsidRDefault="006F6BA4" w:rsidP="00B92900">
            <w:pPr>
              <w:pStyle w:val="ListParagraph"/>
              <w:numPr>
                <w:ilvl w:val="0"/>
                <w:numId w:val="9"/>
              </w:numPr>
              <w:rPr>
                <w:color w:val="44546A" w:themeColor="text2"/>
                <w:lang w:val="en"/>
              </w:rPr>
            </w:pPr>
            <w:r w:rsidRPr="005D5DC7">
              <w:rPr>
                <w:color w:val="44546A" w:themeColor="text2"/>
                <w:lang w:val="en"/>
              </w:rPr>
              <w:t xml:space="preserve">Different age groups are exposed to different types of </w:t>
            </w:r>
            <w:r w:rsidR="00615D09" w:rsidRPr="005D5DC7">
              <w:rPr>
                <w:color w:val="44546A" w:themeColor="text2"/>
                <w:lang w:val="en"/>
              </w:rPr>
              <w:t>risks,</w:t>
            </w:r>
            <w:r w:rsidRPr="005D5DC7">
              <w:rPr>
                <w:color w:val="44546A" w:themeColor="text2"/>
                <w:lang w:val="en"/>
              </w:rPr>
              <w:t xml:space="preserve"> so it is important to ensure that safety initiatives are tailored and targeted appropriately.</w:t>
            </w:r>
          </w:p>
          <w:p w14:paraId="5215784E" w14:textId="77777777" w:rsidR="006F6BA4" w:rsidRPr="0087139F" w:rsidRDefault="006F6BA4" w:rsidP="006F6BA4">
            <w:pPr>
              <w:spacing w:line="276" w:lineRule="auto"/>
              <w:ind w:left="53" w:hanging="53"/>
              <w:rPr>
                <w:color w:val="44546A" w:themeColor="text2"/>
                <w:lang w:val="en"/>
              </w:rPr>
            </w:pPr>
            <w:r w:rsidRPr="0087139F">
              <w:rPr>
                <w:color w:val="44546A" w:themeColor="text2"/>
                <w:lang w:val="en"/>
              </w:rPr>
              <w:t>The below table shows the proportion of people who have been a casualty in the last three years, or a fatality in accidental dwelling fires in the past ten years, with a comparison to the overall population of Greater Manchester.</w:t>
            </w:r>
          </w:p>
          <w:tbl>
            <w:tblPr>
              <w:tblStyle w:val="PlainTable1"/>
              <w:tblW w:w="7000" w:type="dxa"/>
              <w:tblLook w:val="0420" w:firstRow="1" w:lastRow="0" w:firstColumn="0" w:lastColumn="0" w:noHBand="0" w:noVBand="1"/>
              <w:tblCaption w:val=" Over 65+ and 85+ populations in Greater Manchester (ONS)"/>
            </w:tblPr>
            <w:tblGrid>
              <w:gridCol w:w="1288"/>
              <w:gridCol w:w="216"/>
              <w:gridCol w:w="1271"/>
              <w:gridCol w:w="1363"/>
              <w:gridCol w:w="1332"/>
              <w:gridCol w:w="1530"/>
            </w:tblGrid>
            <w:tr w:rsidR="00B61F75" w:rsidRPr="00B61F75" w14:paraId="3E98CDB5" w14:textId="77777777" w:rsidTr="0087139F">
              <w:trPr>
                <w:cnfStyle w:val="100000000000" w:firstRow="1" w:lastRow="0" w:firstColumn="0" w:lastColumn="0" w:oddVBand="0" w:evenVBand="0" w:oddHBand="0" w:evenHBand="0" w:firstRowFirstColumn="0" w:firstRowLastColumn="0" w:lastRowFirstColumn="0" w:lastRowLastColumn="0"/>
                <w:trHeight w:val="315"/>
              </w:trPr>
              <w:tc>
                <w:tcPr>
                  <w:tcW w:w="1288" w:type="dxa"/>
                  <w:shd w:val="clear" w:color="auto" w:fill="305496"/>
                  <w:noWrap/>
                  <w:vAlign w:val="center"/>
                  <w:hideMark/>
                </w:tcPr>
                <w:p w14:paraId="1CB51956" w14:textId="77777777" w:rsidR="006F6BA4" w:rsidRPr="00B61F75" w:rsidRDefault="006F6BA4" w:rsidP="0087139F">
                  <w:pPr>
                    <w:pStyle w:val="Fortable"/>
                    <w:rPr>
                      <w:rFonts w:cstheme="minorBidi"/>
                      <w:bCs/>
                      <w:color w:val="FFFFFF" w:themeColor="background1"/>
                      <w:szCs w:val="22"/>
                      <w:lang w:val="en" w:eastAsia="en-US"/>
                    </w:rPr>
                  </w:pPr>
                  <w:bookmarkStart w:id="19" w:name="RANGE!A1"/>
                  <w:bookmarkStart w:id="20" w:name="_Hlk86044808" w:colFirst="1" w:colLast="4"/>
                  <w:r w:rsidRPr="00B61F75">
                    <w:rPr>
                      <w:rFonts w:cstheme="minorBidi"/>
                      <w:bCs/>
                      <w:color w:val="FFFFFF" w:themeColor="background1"/>
                      <w:szCs w:val="22"/>
                      <w:lang w:val="en" w:eastAsia="en-US"/>
                    </w:rPr>
                    <w:t>Age Group</w:t>
                  </w:r>
                  <w:bookmarkEnd w:id="19"/>
                </w:p>
              </w:tc>
              <w:tc>
                <w:tcPr>
                  <w:tcW w:w="1487" w:type="dxa"/>
                  <w:gridSpan w:val="2"/>
                  <w:shd w:val="clear" w:color="auto" w:fill="305496"/>
                  <w:noWrap/>
                  <w:vAlign w:val="center"/>
                  <w:hideMark/>
                </w:tcPr>
                <w:p w14:paraId="6A99B947" w14:textId="77777777" w:rsidR="006F6BA4" w:rsidRPr="00B61F75" w:rsidRDefault="006F6BA4" w:rsidP="0087139F">
                  <w:pPr>
                    <w:pStyle w:val="Fortable"/>
                    <w:rPr>
                      <w:rFonts w:cstheme="minorBidi"/>
                      <w:bCs/>
                      <w:color w:val="FFFFFF" w:themeColor="background1"/>
                      <w:szCs w:val="22"/>
                      <w:lang w:val="en" w:eastAsia="en-US"/>
                    </w:rPr>
                  </w:pPr>
                  <w:r w:rsidRPr="00B61F75">
                    <w:rPr>
                      <w:rFonts w:cstheme="minorBidi"/>
                      <w:bCs/>
                      <w:color w:val="FFFFFF" w:themeColor="background1"/>
                      <w:szCs w:val="22"/>
                      <w:lang w:val="en" w:eastAsia="en-US"/>
                    </w:rPr>
                    <w:t>Casualties</w:t>
                  </w:r>
                </w:p>
              </w:tc>
              <w:tc>
                <w:tcPr>
                  <w:tcW w:w="1363" w:type="dxa"/>
                  <w:shd w:val="clear" w:color="auto" w:fill="305496"/>
                  <w:noWrap/>
                  <w:vAlign w:val="center"/>
                  <w:hideMark/>
                </w:tcPr>
                <w:p w14:paraId="2665CC1C" w14:textId="77777777" w:rsidR="006F6BA4" w:rsidRPr="00B61F75" w:rsidRDefault="006F6BA4" w:rsidP="0087139F">
                  <w:pPr>
                    <w:pStyle w:val="Fortable"/>
                    <w:rPr>
                      <w:rFonts w:cstheme="minorBidi"/>
                      <w:bCs/>
                      <w:color w:val="FFFFFF" w:themeColor="background1"/>
                      <w:szCs w:val="22"/>
                      <w:lang w:val="en" w:eastAsia="en-US"/>
                    </w:rPr>
                  </w:pPr>
                  <w:r w:rsidRPr="00B61F75">
                    <w:rPr>
                      <w:rFonts w:cstheme="minorBidi"/>
                      <w:bCs/>
                      <w:color w:val="FFFFFF" w:themeColor="background1"/>
                      <w:szCs w:val="22"/>
                      <w:lang w:val="en" w:eastAsia="en-US"/>
                    </w:rPr>
                    <w:t>Fatalities</w:t>
                  </w:r>
                </w:p>
              </w:tc>
              <w:tc>
                <w:tcPr>
                  <w:tcW w:w="1332" w:type="dxa"/>
                  <w:shd w:val="clear" w:color="auto" w:fill="305496"/>
                  <w:noWrap/>
                  <w:vAlign w:val="center"/>
                  <w:hideMark/>
                </w:tcPr>
                <w:p w14:paraId="2A54168E" w14:textId="77777777" w:rsidR="006F6BA4" w:rsidRPr="00B61F75" w:rsidRDefault="006F6BA4" w:rsidP="0087139F">
                  <w:pPr>
                    <w:pStyle w:val="Fortable"/>
                    <w:rPr>
                      <w:rFonts w:cstheme="minorBidi"/>
                      <w:bCs/>
                      <w:color w:val="FFFFFF" w:themeColor="background1"/>
                      <w:szCs w:val="22"/>
                      <w:lang w:val="en" w:eastAsia="en-US"/>
                    </w:rPr>
                  </w:pPr>
                  <w:r w:rsidRPr="00B61F75">
                    <w:rPr>
                      <w:rFonts w:cstheme="minorBidi"/>
                      <w:bCs/>
                      <w:color w:val="FFFFFF" w:themeColor="background1"/>
                      <w:szCs w:val="22"/>
                      <w:lang w:val="en" w:eastAsia="en-US"/>
                    </w:rPr>
                    <w:t>GM Pop</w:t>
                  </w:r>
                </w:p>
              </w:tc>
              <w:tc>
                <w:tcPr>
                  <w:tcW w:w="1530" w:type="dxa"/>
                  <w:shd w:val="clear" w:color="auto" w:fill="305496"/>
                  <w:noWrap/>
                  <w:vAlign w:val="center"/>
                  <w:hideMark/>
                </w:tcPr>
                <w:p w14:paraId="76F20AE4" w14:textId="77777777" w:rsidR="006F6BA4" w:rsidRPr="00B61F75" w:rsidRDefault="006F6BA4" w:rsidP="0087139F">
                  <w:pPr>
                    <w:pStyle w:val="Fortable"/>
                    <w:rPr>
                      <w:rFonts w:cstheme="minorBidi"/>
                      <w:bCs/>
                      <w:color w:val="FFFFFF" w:themeColor="background1"/>
                      <w:szCs w:val="22"/>
                      <w:lang w:val="en" w:eastAsia="en-US"/>
                    </w:rPr>
                  </w:pPr>
                  <w:r w:rsidRPr="00B61F75">
                    <w:rPr>
                      <w:rFonts w:cstheme="minorBidi"/>
                      <w:bCs/>
                      <w:color w:val="FFFFFF" w:themeColor="background1"/>
                      <w:szCs w:val="22"/>
                      <w:lang w:val="en" w:eastAsia="en-US"/>
                    </w:rPr>
                    <w:t>Fatality Index</w:t>
                  </w:r>
                </w:p>
              </w:tc>
            </w:tr>
            <w:tr w:rsidR="0087139F" w:rsidRPr="0087139F" w14:paraId="28384F6B" w14:textId="77777777" w:rsidTr="0087139F">
              <w:trPr>
                <w:cnfStyle w:val="000000100000" w:firstRow="0" w:lastRow="0" w:firstColumn="0" w:lastColumn="0" w:oddVBand="0" w:evenVBand="0" w:oddHBand="1" w:evenHBand="0" w:firstRowFirstColumn="0" w:firstRowLastColumn="0" w:lastRowFirstColumn="0" w:lastRowLastColumn="0"/>
                <w:trHeight w:val="300"/>
              </w:trPr>
              <w:tc>
                <w:tcPr>
                  <w:tcW w:w="1504" w:type="dxa"/>
                  <w:gridSpan w:val="2"/>
                  <w:noWrap/>
                  <w:hideMark/>
                </w:tcPr>
                <w:p w14:paraId="07185C6B"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0-9</w:t>
                  </w:r>
                </w:p>
              </w:tc>
              <w:tc>
                <w:tcPr>
                  <w:tcW w:w="1271" w:type="dxa"/>
                  <w:noWrap/>
                  <w:hideMark/>
                </w:tcPr>
                <w:p w14:paraId="4C9E292C"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w:t>
                  </w:r>
                </w:p>
              </w:tc>
              <w:tc>
                <w:tcPr>
                  <w:tcW w:w="1363" w:type="dxa"/>
                  <w:noWrap/>
                  <w:hideMark/>
                </w:tcPr>
                <w:p w14:paraId="6A9E4E94" w14:textId="4731002E" w:rsidR="006F6BA4" w:rsidRPr="0087139F" w:rsidRDefault="00E94AC5" w:rsidP="006F6BA4">
                  <w:pPr>
                    <w:pStyle w:val="Fortable"/>
                    <w:jc w:val="right"/>
                    <w:rPr>
                      <w:rFonts w:cstheme="minorBidi"/>
                      <w:bCs w:val="0"/>
                      <w:color w:val="44546A" w:themeColor="text2"/>
                      <w:szCs w:val="22"/>
                      <w:lang w:val="en" w:eastAsia="en-US"/>
                    </w:rPr>
                  </w:pPr>
                  <w:r>
                    <w:rPr>
                      <w:rFonts w:cstheme="minorBidi"/>
                      <w:bCs w:val="0"/>
                      <w:color w:val="44546A" w:themeColor="text2"/>
                      <w:szCs w:val="22"/>
                      <w:lang w:val="en" w:eastAsia="en-US"/>
                    </w:rPr>
                    <w:t>&lt;5</w:t>
                  </w:r>
                  <w:r w:rsidR="006F6BA4" w:rsidRPr="0087139F">
                    <w:rPr>
                      <w:rFonts w:cstheme="minorBidi"/>
                      <w:bCs w:val="0"/>
                      <w:color w:val="44546A" w:themeColor="text2"/>
                      <w:szCs w:val="22"/>
                      <w:lang w:val="en" w:eastAsia="en-US"/>
                    </w:rPr>
                    <w:t>%</w:t>
                  </w:r>
                </w:p>
              </w:tc>
              <w:tc>
                <w:tcPr>
                  <w:tcW w:w="1332" w:type="dxa"/>
                  <w:noWrap/>
                  <w:hideMark/>
                </w:tcPr>
                <w:p w14:paraId="56397C8D"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13%</w:t>
                  </w:r>
                </w:p>
              </w:tc>
              <w:tc>
                <w:tcPr>
                  <w:tcW w:w="1530" w:type="dxa"/>
                  <w:shd w:val="clear" w:color="auto" w:fill="FCF9FC"/>
                  <w:noWrap/>
                  <w:vAlign w:val="center"/>
                  <w:hideMark/>
                </w:tcPr>
                <w:p w14:paraId="766BFF91"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0.08</w:t>
                  </w:r>
                </w:p>
              </w:tc>
            </w:tr>
            <w:tr w:rsidR="0087139F" w:rsidRPr="0087139F" w14:paraId="3DA7AB4C" w14:textId="77777777" w:rsidTr="0087139F">
              <w:trPr>
                <w:trHeight w:val="300"/>
              </w:trPr>
              <w:tc>
                <w:tcPr>
                  <w:tcW w:w="1504" w:type="dxa"/>
                  <w:gridSpan w:val="2"/>
                  <w:noWrap/>
                  <w:hideMark/>
                </w:tcPr>
                <w:p w14:paraId="134B8B86"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10-19</w:t>
                  </w:r>
                </w:p>
              </w:tc>
              <w:tc>
                <w:tcPr>
                  <w:tcW w:w="1271" w:type="dxa"/>
                  <w:noWrap/>
                  <w:hideMark/>
                </w:tcPr>
                <w:p w14:paraId="54344A60"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w:t>
                  </w:r>
                </w:p>
              </w:tc>
              <w:tc>
                <w:tcPr>
                  <w:tcW w:w="1363" w:type="dxa"/>
                  <w:noWrap/>
                  <w:hideMark/>
                </w:tcPr>
                <w:p w14:paraId="751635A4" w14:textId="09880E47" w:rsidR="006F6BA4" w:rsidRPr="0087139F" w:rsidRDefault="00E94AC5" w:rsidP="006F6BA4">
                  <w:pPr>
                    <w:pStyle w:val="Fortable"/>
                    <w:jc w:val="right"/>
                    <w:rPr>
                      <w:rFonts w:cstheme="minorBidi"/>
                      <w:bCs w:val="0"/>
                      <w:color w:val="44546A" w:themeColor="text2"/>
                      <w:szCs w:val="22"/>
                      <w:lang w:val="en" w:eastAsia="en-US"/>
                    </w:rPr>
                  </w:pPr>
                  <w:r>
                    <w:rPr>
                      <w:rFonts w:cstheme="minorBidi"/>
                      <w:bCs w:val="0"/>
                      <w:color w:val="44546A" w:themeColor="text2"/>
                      <w:szCs w:val="22"/>
                      <w:lang w:val="en" w:eastAsia="en-US"/>
                    </w:rPr>
                    <w:t>&lt;5</w:t>
                  </w:r>
                  <w:r w:rsidR="006F6BA4" w:rsidRPr="0087139F">
                    <w:rPr>
                      <w:rFonts w:cstheme="minorBidi"/>
                      <w:bCs w:val="0"/>
                      <w:color w:val="44546A" w:themeColor="text2"/>
                      <w:szCs w:val="22"/>
                      <w:lang w:val="en" w:eastAsia="en-US"/>
                    </w:rPr>
                    <w:t>%</w:t>
                  </w:r>
                </w:p>
              </w:tc>
              <w:tc>
                <w:tcPr>
                  <w:tcW w:w="1332" w:type="dxa"/>
                  <w:noWrap/>
                  <w:hideMark/>
                </w:tcPr>
                <w:p w14:paraId="7014BC93"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w:t>
                  </w:r>
                </w:p>
              </w:tc>
              <w:tc>
                <w:tcPr>
                  <w:tcW w:w="1530" w:type="dxa"/>
                  <w:shd w:val="clear" w:color="auto" w:fill="FCFCFF"/>
                  <w:noWrap/>
                  <w:vAlign w:val="center"/>
                  <w:hideMark/>
                </w:tcPr>
                <w:p w14:paraId="66935819"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0.16</w:t>
                  </w:r>
                </w:p>
              </w:tc>
            </w:tr>
            <w:tr w:rsidR="0087139F" w:rsidRPr="0087139F" w14:paraId="6E170588" w14:textId="77777777" w:rsidTr="0087139F">
              <w:trPr>
                <w:cnfStyle w:val="000000100000" w:firstRow="0" w:lastRow="0" w:firstColumn="0" w:lastColumn="0" w:oddVBand="0" w:evenVBand="0" w:oddHBand="1" w:evenHBand="0" w:firstRowFirstColumn="0" w:firstRowLastColumn="0" w:lastRowFirstColumn="0" w:lastRowLastColumn="0"/>
                <w:trHeight w:val="300"/>
              </w:trPr>
              <w:tc>
                <w:tcPr>
                  <w:tcW w:w="1504" w:type="dxa"/>
                  <w:gridSpan w:val="2"/>
                  <w:noWrap/>
                  <w:hideMark/>
                </w:tcPr>
                <w:p w14:paraId="646351E2"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20-29</w:t>
                  </w:r>
                </w:p>
              </w:tc>
              <w:tc>
                <w:tcPr>
                  <w:tcW w:w="1271" w:type="dxa"/>
                  <w:noWrap/>
                  <w:hideMark/>
                </w:tcPr>
                <w:p w14:paraId="51492BAF"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11%</w:t>
                  </w:r>
                </w:p>
              </w:tc>
              <w:tc>
                <w:tcPr>
                  <w:tcW w:w="1363" w:type="dxa"/>
                  <w:noWrap/>
                  <w:hideMark/>
                </w:tcPr>
                <w:p w14:paraId="7F1DB794" w14:textId="498B43C8" w:rsidR="006F6BA4" w:rsidRPr="0087139F" w:rsidRDefault="00E94AC5" w:rsidP="006F6BA4">
                  <w:pPr>
                    <w:pStyle w:val="Fortable"/>
                    <w:jc w:val="right"/>
                    <w:rPr>
                      <w:rFonts w:cstheme="minorBidi"/>
                      <w:bCs w:val="0"/>
                      <w:color w:val="44546A" w:themeColor="text2"/>
                      <w:szCs w:val="22"/>
                      <w:lang w:val="en" w:eastAsia="en-US"/>
                    </w:rPr>
                  </w:pPr>
                  <w:r>
                    <w:rPr>
                      <w:rFonts w:cstheme="minorBidi"/>
                      <w:bCs w:val="0"/>
                      <w:color w:val="44546A" w:themeColor="text2"/>
                      <w:szCs w:val="22"/>
                      <w:lang w:val="en" w:eastAsia="en-US"/>
                    </w:rPr>
                    <w:t>&lt;5</w:t>
                  </w:r>
                  <w:r w:rsidR="006F6BA4" w:rsidRPr="0087139F">
                    <w:rPr>
                      <w:rFonts w:cstheme="minorBidi"/>
                      <w:bCs w:val="0"/>
                      <w:color w:val="44546A" w:themeColor="text2"/>
                      <w:szCs w:val="22"/>
                      <w:lang w:val="en" w:eastAsia="en-US"/>
                    </w:rPr>
                    <w:t>%</w:t>
                  </w:r>
                </w:p>
              </w:tc>
              <w:tc>
                <w:tcPr>
                  <w:tcW w:w="1332" w:type="dxa"/>
                  <w:noWrap/>
                  <w:hideMark/>
                </w:tcPr>
                <w:p w14:paraId="3218B542"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14%</w:t>
                  </w:r>
                </w:p>
              </w:tc>
              <w:tc>
                <w:tcPr>
                  <w:tcW w:w="1530" w:type="dxa"/>
                  <w:shd w:val="clear" w:color="auto" w:fill="FCF9FC"/>
                  <w:noWrap/>
                  <w:vAlign w:val="center"/>
                  <w:hideMark/>
                </w:tcPr>
                <w:p w14:paraId="78EE6EA1"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0.23</w:t>
                  </w:r>
                </w:p>
              </w:tc>
            </w:tr>
            <w:tr w:rsidR="0087139F" w:rsidRPr="0087139F" w14:paraId="02596937" w14:textId="77777777" w:rsidTr="0087139F">
              <w:trPr>
                <w:trHeight w:val="300"/>
              </w:trPr>
              <w:tc>
                <w:tcPr>
                  <w:tcW w:w="1504" w:type="dxa"/>
                  <w:gridSpan w:val="2"/>
                  <w:noWrap/>
                  <w:hideMark/>
                </w:tcPr>
                <w:p w14:paraId="043C13BE"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30-39</w:t>
                  </w:r>
                </w:p>
              </w:tc>
              <w:tc>
                <w:tcPr>
                  <w:tcW w:w="1271" w:type="dxa"/>
                  <w:noWrap/>
                  <w:hideMark/>
                </w:tcPr>
                <w:p w14:paraId="0FCE11B4"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w:t>
                  </w:r>
                </w:p>
              </w:tc>
              <w:tc>
                <w:tcPr>
                  <w:tcW w:w="1363" w:type="dxa"/>
                  <w:noWrap/>
                  <w:hideMark/>
                </w:tcPr>
                <w:p w14:paraId="6F89EA46"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w:t>
                  </w:r>
                </w:p>
              </w:tc>
              <w:tc>
                <w:tcPr>
                  <w:tcW w:w="1332" w:type="dxa"/>
                  <w:noWrap/>
                  <w:hideMark/>
                </w:tcPr>
                <w:p w14:paraId="18ED6F00"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14%</w:t>
                  </w:r>
                </w:p>
              </w:tc>
              <w:tc>
                <w:tcPr>
                  <w:tcW w:w="1530" w:type="dxa"/>
                  <w:shd w:val="clear" w:color="auto" w:fill="FCF6F9"/>
                  <w:noWrap/>
                  <w:vAlign w:val="center"/>
                  <w:hideMark/>
                </w:tcPr>
                <w:p w14:paraId="67C8184E"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0.4</w:t>
                  </w:r>
                </w:p>
              </w:tc>
            </w:tr>
            <w:tr w:rsidR="0087139F" w:rsidRPr="0087139F" w14:paraId="1B722D3C" w14:textId="77777777" w:rsidTr="0087139F">
              <w:trPr>
                <w:cnfStyle w:val="000000100000" w:firstRow="0" w:lastRow="0" w:firstColumn="0" w:lastColumn="0" w:oddVBand="0" w:evenVBand="0" w:oddHBand="1" w:evenHBand="0" w:firstRowFirstColumn="0" w:firstRowLastColumn="0" w:lastRowFirstColumn="0" w:lastRowLastColumn="0"/>
                <w:trHeight w:val="300"/>
              </w:trPr>
              <w:tc>
                <w:tcPr>
                  <w:tcW w:w="1504" w:type="dxa"/>
                  <w:gridSpan w:val="2"/>
                  <w:noWrap/>
                  <w:hideMark/>
                </w:tcPr>
                <w:p w14:paraId="3B2626A4"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40-49</w:t>
                  </w:r>
                </w:p>
              </w:tc>
              <w:tc>
                <w:tcPr>
                  <w:tcW w:w="1271" w:type="dxa"/>
                  <w:noWrap/>
                  <w:hideMark/>
                </w:tcPr>
                <w:p w14:paraId="41A53C3E"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11%</w:t>
                  </w:r>
                </w:p>
              </w:tc>
              <w:tc>
                <w:tcPr>
                  <w:tcW w:w="1363" w:type="dxa"/>
                  <w:noWrap/>
                  <w:hideMark/>
                </w:tcPr>
                <w:p w14:paraId="7B04FF1F"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13%</w:t>
                  </w:r>
                </w:p>
              </w:tc>
              <w:tc>
                <w:tcPr>
                  <w:tcW w:w="1332" w:type="dxa"/>
                  <w:noWrap/>
                  <w:hideMark/>
                </w:tcPr>
                <w:p w14:paraId="09BC37FC"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w:t>
                  </w:r>
                </w:p>
              </w:tc>
              <w:tc>
                <w:tcPr>
                  <w:tcW w:w="1530" w:type="dxa"/>
                  <w:shd w:val="clear" w:color="auto" w:fill="FCEDF0"/>
                  <w:noWrap/>
                  <w:vAlign w:val="center"/>
                  <w:hideMark/>
                </w:tcPr>
                <w:p w14:paraId="14BC6B6F"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0.99</w:t>
                  </w:r>
                </w:p>
              </w:tc>
            </w:tr>
            <w:tr w:rsidR="0087139F" w:rsidRPr="0087139F" w14:paraId="6037B068" w14:textId="77777777" w:rsidTr="0087139F">
              <w:trPr>
                <w:trHeight w:val="300"/>
              </w:trPr>
              <w:tc>
                <w:tcPr>
                  <w:tcW w:w="1504" w:type="dxa"/>
                  <w:gridSpan w:val="2"/>
                  <w:noWrap/>
                  <w:hideMark/>
                </w:tcPr>
                <w:p w14:paraId="063E1B36"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50-59</w:t>
                  </w:r>
                </w:p>
              </w:tc>
              <w:tc>
                <w:tcPr>
                  <w:tcW w:w="1271" w:type="dxa"/>
                  <w:noWrap/>
                  <w:hideMark/>
                </w:tcPr>
                <w:p w14:paraId="17A693E0"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w:t>
                  </w:r>
                </w:p>
              </w:tc>
              <w:tc>
                <w:tcPr>
                  <w:tcW w:w="1363" w:type="dxa"/>
                  <w:noWrap/>
                  <w:hideMark/>
                </w:tcPr>
                <w:p w14:paraId="6C83C71F"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19%</w:t>
                  </w:r>
                </w:p>
              </w:tc>
              <w:tc>
                <w:tcPr>
                  <w:tcW w:w="1332" w:type="dxa"/>
                  <w:noWrap/>
                  <w:hideMark/>
                </w:tcPr>
                <w:p w14:paraId="167AECCC"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13%</w:t>
                  </w:r>
                </w:p>
              </w:tc>
              <w:tc>
                <w:tcPr>
                  <w:tcW w:w="1530" w:type="dxa"/>
                  <w:shd w:val="clear" w:color="auto" w:fill="FCE9EC"/>
                  <w:noWrap/>
                  <w:vAlign w:val="center"/>
                  <w:hideMark/>
                </w:tcPr>
                <w:p w14:paraId="04DAFD65"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1.46</w:t>
                  </w:r>
                </w:p>
              </w:tc>
            </w:tr>
            <w:tr w:rsidR="0087139F" w:rsidRPr="0087139F" w14:paraId="3AF6C504" w14:textId="77777777" w:rsidTr="0087139F">
              <w:trPr>
                <w:cnfStyle w:val="000000100000" w:firstRow="0" w:lastRow="0" w:firstColumn="0" w:lastColumn="0" w:oddVBand="0" w:evenVBand="0" w:oddHBand="1" w:evenHBand="0" w:firstRowFirstColumn="0" w:firstRowLastColumn="0" w:lastRowFirstColumn="0" w:lastRowLastColumn="0"/>
                <w:trHeight w:val="300"/>
              </w:trPr>
              <w:tc>
                <w:tcPr>
                  <w:tcW w:w="1504" w:type="dxa"/>
                  <w:gridSpan w:val="2"/>
                  <w:noWrap/>
                  <w:hideMark/>
                </w:tcPr>
                <w:p w14:paraId="53775FC5"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60-69</w:t>
                  </w:r>
                </w:p>
              </w:tc>
              <w:tc>
                <w:tcPr>
                  <w:tcW w:w="1271" w:type="dxa"/>
                  <w:noWrap/>
                  <w:hideMark/>
                </w:tcPr>
                <w:p w14:paraId="25A1E82D"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8%</w:t>
                  </w:r>
                </w:p>
              </w:tc>
              <w:tc>
                <w:tcPr>
                  <w:tcW w:w="1363" w:type="dxa"/>
                  <w:noWrap/>
                  <w:hideMark/>
                </w:tcPr>
                <w:p w14:paraId="4F54D77F"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13%</w:t>
                  </w:r>
                </w:p>
              </w:tc>
              <w:tc>
                <w:tcPr>
                  <w:tcW w:w="1332" w:type="dxa"/>
                  <w:noWrap/>
                  <w:hideMark/>
                </w:tcPr>
                <w:p w14:paraId="04DBF21D"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10%</w:t>
                  </w:r>
                </w:p>
              </w:tc>
              <w:tc>
                <w:tcPr>
                  <w:tcW w:w="1530" w:type="dxa"/>
                  <w:shd w:val="clear" w:color="auto" w:fill="FCE4E7"/>
                  <w:noWrap/>
                  <w:vAlign w:val="center"/>
                  <w:hideMark/>
                </w:tcPr>
                <w:p w14:paraId="04E40740"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1.30</w:t>
                  </w:r>
                </w:p>
              </w:tc>
            </w:tr>
            <w:tr w:rsidR="0087139F" w:rsidRPr="0087139F" w14:paraId="0623A4F8" w14:textId="77777777" w:rsidTr="0087139F">
              <w:trPr>
                <w:trHeight w:val="300"/>
              </w:trPr>
              <w:tc>
                <w:tcPr>
                  <w:tcW w:w="1504" w:type="dxa"/>
                  <w:gridSpan w:val="2"/>
                  <w:noWrap/>
                  <w:hideMark/>
                </w:tcPr>
                <w:p w14:paraId="27F10F15"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70-79</w:t>
                  </w:r>
                </w:p>
              </w:tc>
              <w:tc>
                <w:tcPr>
                  <w:tcW w:w="1271" w:type="dxa"/>
                  <w:noWrap/>
                  <w:hideMark/>
                </w:tcPr>
                <w:p w14:paraId="65DC704B"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w:t>
                  </w:r>
                </w:p>
              </w:tc>
              <w:tc>
                <w:tcPr>
                  <w:tcW w:w="1363" w:type="dxa"/>
                  <w:noWrap/>
                  <w:hideMark/>
                </w:tcPr>
                <w:p w14:paraId="54CCDB04"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17%</w:t>
                  </w:r>
                </w:p>
              </w:tc>
              <w:tc>
                <w:tcPr>
                  <w:tcW w:w="1332" w:type="dxa"/>
                  <w:noWrap/>
                  <w:hideMark/>
                </w:tcPr>
                <w:p w14:paraId="51FB0643"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w:t>
                  </w:r>
                </w:p>
              </w:tc>
              <w:tc>
                <w:tcPr>
                  <w:tcW w:w="1530" w:type="dxa"/>
                  <w:shd w:val="clear" w:color="auto" w:fill="FBD6D8"/>
                  <w:noWrap/>
                  <w:vAlign w:val="center"/>
                  <w:hideMark/>
                </w:tcPr>
                <w:p w14:paraId="262C2211"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2.24</w:t>
                  </w:r>
                </w:p>
              </w:tc>
            </w:tr>
            <w:tr w:rsidR="0087139F" w:rsidRPr="0087139F" w14:paraId="332510E1" w14:textId="77777777" w:rsidTr="0087139F">
              <w:trPr>
                <w:cnfStyle w:val="000000100000" w:firstRow="0" w:lastRow="0" w:firstColumn="0" w:lastColumn="0" w:oddVBand="0" w:evenVBand="0" w:oddHBand="1" w:evenHBand="0" w:firstRowFirstColumn="0" w:firstRowLastColumn="0" w:lastRowFirstColumn="0" w:lastRowLastColumn="0"/>
                <w:trHeight w:val="300"/>
              </w:trPr>
              <w:tc>
                <w:tcPr>
                  <w:tcW w:w="1504" w:type="dxa"/>
                  <w:gridSpan w:val="2"/>
                  <w:noWrap/>
                  <w:hideMark/>
                </w:tcPr>
                <w:p w14:paraId="207C79D0"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80-89</w:t>
                  </w:r>
                </w:p>
              </w:tc>
              <w:tc>
                <w:tcPr>
                  <w:tcW w:w="1271" w:type="dxa"/>
                  <w:noWrap/>
                  <w:hideMark/>
                </w:tcPr>
                <w:p w14:paraId="6259F17C"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9%</w:t>
                  </w:r>
                </w:p>
              </w:tc>
              <w:tc>
                <w:tcPr>
                  <w:tcW w:w="1363" w:type="dxa"/>
                  <w:noWrap/>
                  <w:hideMark/>
                </w:tcPr>
                <w:p w14:paraId="2F92027B" w14:textId="1B65EF26" w:rsidR="006F6BA4" w:rsidRPr="0087139F" w:rsidRDefault="00E94AC5" w:rsidP="006F6BA4">
                  <w:pPr>
                    <w:pStyle w:val="Fortable"/>
                    <w:jc w:val="right"/>
                    <w:rPr>
                      <w:rFonts w:cstheme="minorBidi"/>
                      <w:bCs w:val="0"/>
                      <w:color w:val="44546A" w:themeColor="text2"/>
                      <w:szCs w:val="22"/>
                      <w:lang w:val="en" w:eastAsia="en-US"/>
                    </w:rPr>
                  </w:pPr>
                  <w:r>
                    <w:rPr>
                      <w:rFonts w:cstheme="minorBidi"/>
                      <w:bCs w:val="0"/>
                      <w:color w:val="44546A" w:themeColor="text2"/>
                      <w:szCs w:val="22"/>
                      <w:lang w:val="en" w:eastAsia="en-US"/>
                    </w:rPr>
                    <w:t>&lt;5</w:t>
                  </w:r>
                  <w:r w:rsidR="006F6BA4" w:rsidRPr="0087139F">
                    <w:rPr>
                      <w:rFonts w:cstheme="minorBidi"/>
                      <w:bCs w:val="0"/>
                      <w:color w:val="44546A" w:themeColor="text2"/>
                      <w:szCs w:val="22"/>
                      <w:lang w:val="en" w:eastAsia="en-US"/>
                    </w:rPr>
                    <w:t>%</w:t>
                  </w:r>
                </w:p>
              </w:tc>
              <w:tc>
                <w:tcPr>
                  <w:tcW w:w="1332" w:type="dxa"/>
                  <w:noWrap/>
                  <w:hideMark/>
                </w:tcPr>
                <w:p w14:paraId="0F75F9C2"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w:t>
                  </w:r>
                </w:p>
              </w:tc>
              <w:tc>
                <w:tcPr>
                  <w:tcW w:w="1530" w:type="dxa"/>
                  <w:shd w:val="clear" w:color="auto" w:fill="F98688"/>
                  <w:noWrap/>
                  <w:vAlign w:val="center"/>
                  <w:hideMark/>
                </w:tcPr>
                <w:p w14:paraId="3BFB4F7C"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6.17</w:t>
                  </w:r>
                </w:p>
              </w:tc>
            </w:tr>
            <w:tr w:rsidR="0087139F" w:rsidRPr="0087139F" w14:paraId="3184645A" w14:textId="77777777" w:rsidTr="0087139F">
              <w:trPr>
                <w:trHeight w:val="300"/>
              </w:trPr>
              <w:tc>
                <w:tcPr>
                  <w:tcW w:w="1504" w:type="dxa"/>
                  <w:gridSpan w:val="2"/>
                  <w:noWrap/>
                  <w:hideMark/>
                </w:tcPr>
                <w:p w14:paraId="3005507F"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90+</w:t>
                  </w:r>
                </w:p>
              </w:tc>
              <w:tc>
                <w:tcPr>
                  <w:tcW w:w="1271" w:type="dxa"/>
                  <w:noWrap/>
                  <w:hideMark/>
                </w:tcPr>
                <w:p w14:paraId="56EDD9EC"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4%</w:t>
                  </w:r>
                </w:p>
              </w:tc>
              <w:tc>
                <w:tcPr>
                  <w:tcW w:w="1363" w:type="dxa"/>
                  <w:noWrap/>
                  <w:hideMark/>
                </w:tcPr>
                <w:p w14:paraId="7DCE1F01"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w:t>
                  </w:r>
                </w:p>
              </w:tc>
              <w:tc>
                <w:tcPr>
                  <w:tcW w:w="1332" w:type="dxa"/>
                  <w:noWrap/>
                  <w:hideMark/>
                </w:tcPr>
                <w:p w14:paraId="67885542"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w:t>
                  </w:r>
                </w:p>
              </w:tc>
              <w:tc>
                <w:tcPr>
                  <w:tcW w:w="1530" w:type="dxa"/>
                  <w:shd w:val="clear" w:color="auto" w:fill="F8696B"/>
                  <w:noWrap/>
                  <w:vAlign w:val="center"/>
                  <w:hideMark/>
                </w:tcPr>
                <w:p w14:paraId="743BB464"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9.69</w:t>
                  </w:r>
                </w:p>
              </w:tc>
            </w:tr>
            <w:tr w:rsidR="0087139F" w:rsidRPr="0087139F" w14:paraId="2CC5C338" w14:textId="77777777" w:rsidTr="0087139F">
              <w:trPr>
                <w:cnfStyle w:val="000000100000" w:firstRow="0" w:lastRow="0" w:firstColumn="0" w:lastColumn="0" w:oddVBand="0" w:evenVBand="0" w:oddHBand="1" w:evenHBand="0" w:firstRowFirstColumn="0" w:firstRowLastColumn="0" w:lastRowFirstColumn="0" w:lastRowLastColumn="0"/>
                <w:trHeight w:val="300"/>
              </w:trPr>
              <w:tc>
                <w:tcPr>
                  <w:tcW w:w="1504" w:type="dxa"/>
                  <w:gridSpan w:val="2"/>
                  <w:noWrap/>
                  <w:hideMark/>
                </w:tcPr>
                <w:p w14:paraId="3F0AACA2" w14:textId="77777777" w:rsidR="006F6BA4" w:rsidRPr="0087139F" w:rsidRDefault="006F6BA4" w:rsidP="006F6BA4">
                  <w:pPr>
                    <w:pStyle w:val="Fortable"/>
                    <w:rPr>
                      <w:rFonts w:cstheme="minorBidi"/>
                      <w:bCs w:val="0"/>
                      <w:color w:val="44546A" w:themeColor="text2"/>
                      <w:szCs w:val="22"/>
                      <w:lang w:val="en" w:eastAsia="en-US"/>
                    </w:rPr>
                  </w:pPr>
                  <w:r w:rsidRPr="0087139F">
                    <w:rPr>
                      <w:rFonts w:cstheme="minorBidi"/>
                      <w:bCs w:val="0"/>
                      <w:color w:val="44546A" w:themeColor="text2"/>
                      <w:szCs w:val="22"/>
                      <w:lang w:val="en" w:eastAsia="en-US"/>
                    </w:rPr>
                    <w:t>Unknown</w:t>
                  </w:r>
                </w:p>
              </w:tc>
              <w:tc>
                <w:tcPr>
                  <w:tcW w:w="1271" w:type="dxa"/>
                  <w:noWrap/>
                  <w:hideMark/>
                </w:tcPr>
                <w:p w14:paraId="178D97D3"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15%</w:t>
                  </w:r>
                </w:p>
              </w:tc>
              <w:tc>
                <w:tcPr>
                  <w:tcW w:w="1363" w:type="dxa"/>
                  <w:noWrap/>
                  <w:hideMark/>
                </w:tcPr>
                <w:p w14:paraId="2E062C61"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w:t>
                  </w:r>
                </w:p>
              </w:tc>
              <w:tc>
                <w:tcPr>
                  <w:tcW w:w="1332" w:type="dxa"/>
                  <w:noWrap/>
                  <w:hideMark/>
                </w:tcPr>
                <w:p w14:paraId="3DE15DF4"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w:t>
                  </w:r>
                </w:p>
              </w:tc>
              <w:tc>
                <w:tcPr>
                  <w:tcW w:w="1530" w:type="dxa"/>
                  <w:shd w:val="clear" w:color="auto" w:fill="auto"/>
                  <w:noWrap/>
                  <w:vAlign w:val="center"/>
                  <w:hideMark/>
                </w:tcPr>
                <w:p w14:paraId="09DE35E2" w14:textId="77777777" w:rsidR="006F6BA4" w:rsidRPr="0087139F" w:rsidRDefault="006F6BA4" w:rsidP="006F6BA4">
                  <w:pPr>
                    <w:pStyle w:val="Fortable"/>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w:t>
                  </w:r>
                </w:p>
              </w:tc>
            </w:tr>
            <w:tr w:rsidR="0087139F" w:rsidRPr="00B61F75" w14:paraId="0D82F91D" w14:textId="77777777" w:rsidTr="0087139F">
              <w:trPr>
                <w:trHeight w:val="300"/>
              </w:trPr>
              <w:tc>
                <w:tcPr>
                  <w:tcW w:w="1504" w:type="dxa"/>
                  <w:gridSpan w:val="2"/>
                  <w:shd w:val="clear" w:color="auto" w:fill="D9E1F2"/>
                  <w:noWrap/>
                  <w:hideMark/>
                </w:tcPr>
                <w:p w14:paraId="39DF03F3" w14:textId="77777777" w:rsidR="006F6BA4" w:rsidRPr="00B61F75" w:rsidRDefault="006F6BA4" w:rsidP="006F6BA4">
                  <w:pPr>
                    <w:pStyle w:val="Fortable"/>
                    <w:rPr>
                      <w:rFonts w:cstheme="minorBidi"/>
                      <w:b/>
                      <w:color w:val="44546A" w:themeColor="text2"/>
                      <w:szCs w:val="22"/>
                      <w:lang w:val="en" w:eastAsia="en-US"/>
                    </w:rPr>
                  </w:pPr>
                  <w:r w:rsidRPr="00B61F75">
                    <w:rPr>
                      <w:rFonts w:cstheme="minorBidi"/>
                      <w:b/>
                      <w:color w:val="44546A" w:themeColor="text2"/>
                      <w:szCs w:val="22"/>
                      <w:lang w:val="en" w:eastAsia="en-US"/>
                    </w:rPr>
                    <w:t>Total</w:t>
                  </w:r>
                </w:p>
              </w:tc>
              <w:tc>
                <w:tcPr>
                  <w:tcW w:w="1271" w:type="dxa"/>
                  <w:shd w:val="clear" w:color="auto" w:fill="D9E1F2"/>
                  <w:noWrap/>
                  <w:hideMark/>
                </w:tcPr>
                <w:p w14:paraId="3BA75B7E" w14:textId="77777777" w:rsidR="006F6BA4" w:rsidRPr="00B61F75" w:rsidRDefault="006F6BA4" w:rsidP="006F6BA4">
                  <w:pPr>
                    <w:pStyle w:val="Fortable"/>
                    <w:jc w:val="right"/>
                    <w:rPr>
                      <w:rFonts w:cstheme="minorBidi"/>
                      <w:b/>
                      <w:color w:val="44546A" w:themeColor="text2"/>
                      <w:szCs w:val="22"/>
                      <w:lang w:val="en" w:eastAsia="en-US"/>
                    </w:rPr>
                  </w:pPr>
                  <w:r w:rsidRPr="00B61F75">
                    <w:rPr>
                      <w:rFonts w:cstheme="minorBidi"/>
                      <w:b/>
                      <w:color w:val="44546A" w:themeColor="text2"/>
                      <w:szCs w:val="22"/>
                      <w:lang w:val="en" w:eastAsia="en-US"/>
                    </w:rPr>
                    <w:t>1,463</w:t>
                  </w:r>
                </w:p>
              </w:tc>
              <w:tc>
                <w:tcPr>
                  <w:tcW w:w="1363" w:type="dxa"/>
                  <w:shd w:val="clear" w:color="auto" w:fill="D9E1F2"/>
                  <w:noWrap/>
                  <w:hideMark/>
                </w:tcPr>
                <w:p w14:paraId="1E6DBEED" w14:textId="77777777" w:rsidR="006F6BA4" w:rsidRPr="00B61F75" w:rsidRDefault="006F6BA4" w:rsidP="006F6BA4">
                  <w:pPr>
                    <w:pStyle w:val="Fortable"/>
                    <w:jc w:val="right"/>
                    <w:rPr>
                      <w:rFonts w:cstheme="minorBidi"/>
                      <w:b/>
                      <w:color w:val="44546A" w:themeColor="text2"/>
                      <w:szCs w:val="22"/>
                      <w:lang w:val="en" w:eastAsia="en-US"/>
                    </w:rPr>
                  </w:pPr>
                  <w:r w:rsidRPr="00B61F75">
                    <w:rPr>
                      <w:rFonts w:cstheme="minorBidi"/>
                      <w:b/>
                      <w:color w:val="44546A" w:themeColor="text2"/>
                      <w:szCs w:val="22"/>
                      <w:lang w:val="en" w:eastAsia="en-US"/>
                    </w:rPr>
                    <w:t>96</w:t>
                  </w:r>
                </w:p>
              </w:tc>
              <w:tc>
                <w:tcPr>
                  <w:tcW w:w="1332" w:type="dxa"/>
                  <w:shd w:val="clear" w:color="auto" w:fill="D9E1F2"/>
                  <w:noWrap/>
                  <w:hideMark/>
                </w:tcPr>
                <w:p w14:paraId="73424EE1" w14:textId="77777777" w:rsidR="006F6BA4" w:rsidRPr="00B61F75" w:rsidRDefault="006F6BA4" w:rsidP="006F6BA4">
                  <w:pPr>
                    <w:pStyle w:val="Fortable"/>
                    <w:jc w:val="right"/>
                    <w:rPr>
                      <w:rFonts w:cstheme="minorBidi"/>
                      <w:b/>
                      <w:color w:val="44546A" w:themeColor="text2"/>
                      <w:szCs w:val="22"/>
                      <w:lang w:val="en" w:eastAsia="en-US"/>
                    </w:rPr>
                  </w:pPr>
                  <w:r w:rsidRPr="00B61F75">
                    <w:rPr>
                      <w:rFonts w:cstheme="minorBidi"/>
                      <w:b/>
                      <w:color w:val="44546A" w:themeColor="text2"/>
                      <w:szCs w:val="22"/>
                      <w:lang w:val="en" w:eastAsia="en-US"/>
                    </w:rPr>
                    <w:t>2,867,800</w:t>
                  </w:r>
                </w:p>
              </w:tc>
              <w:tc>
                <w:tcPr>
                  <w:tcW w:w="1530" w:type="dxa"/>
                  <w:shd w:val="clear" w:color="auto" w:fill="D9E1F2"/>
                  <w:noWrap/>
                  <w:hideMark/>
                </w:tcPr>
                <w:p w14:paraId="51D90433" w14:textId="77777777" w:rsidR="006F6BA4" w:rsidRPr="00B61F75" w:rsidRDefault="006F6BA4" w:rsidP="006F6BA4">
                  <w:pPr>
                    <w:pStyle w:val="Fortable"/>
                    <w:jc w:val="right"/>
                    <w:rPr>
                      <w:rFonts w:cstheme="minorBidi"/>
                      <w:b/>
                      <w:color w:val="44546A" w:themeColor="text2"/>
                      <w:szCs w:val="22"/>
                      <w:lang w:val="en" w:eastAsia="en-US"/>
                    </w:rPr>
                  </w:pPr>
                  <w:r w:rsidRPr="00B61F75">
                    <w:rPr>
                      <w:rFonts w:cstheme="minorBidi"/>
                      <w:b/>
                      <w:color w:val="44546A" w:themeColor="text2"/>
                      <w:szCs w:val="22"/>
                      <w:lang w:val="en" w:eastAsia="en-US"/>
                    </w:rPr>
                    <w:t> </w:t>
                  </w:r>
                </w:p>
              </w:tc>
            </w:tr>
          </w:tbl>
          <w:bookmarkEnd w:id="20"/>
          <w:p w14:paraId="64829543" w14:textId="77777777" w:rsidR="007537D8" w:rsidRPr="00B61F75" w:rsidRDefault="007537D8" w:rsidP="007537D8">
            <w:pPr>
              <w:spacing w:line="276" w:lineRule="auto"/>
              <w:rPr>
                <w:b/>
                <w:bCs/>
                <w:color w:val="44546A" w:themeColor="text2"/>
                <w:lang w:val="en"/>
              </w:rPr>
            </w:pPr>
            <w:r w:rsidRPr="00B61F75">
              <w:rPr>
                <w:b/>
                <w:bCs/>
                <w:color w:val="44546A" w:themeColor="text2"/>
                <w:lang w:val="en"/>
              </w:rPr>
              <w:t>Positive Impact:</w:t>
            </w:r>
          </w:p>
          <w:p w14:paraId="06287A7F" w14:textId="2C905695" w:rsidR="00AE4D46" w:rsidRDefault="008A6434" w:rsidP="0087139F">
            <w:pPr>
              <w:spacing w:line="276" w:lineRule="auto"/>
              <w:ind w:right="329"/>
              <w:rPr>
                <w:color w:val="44546A" w:themeColor="text2"/>
                <w:lang w:val="en"/>
              </w:rPr>
            </w:pPr>
            <w:r w:rsidRPr="0087139F">
              <w:rPr>
                <w:color w:val="44546A" w:themeColor="text2"/>
                <w:lang w:val="en"/>
              </w:rPr>
              <w:t>There will be no change to emergency cover during the daytime</w:t>
            </w:r>
            <w:r w:rsidR="002D6EAA" w:rsidRPr="0087139F">
              <w:rPr>
                <w:color w:val="44546A" w:themeColor="text2"/>
                <w:lang w:val="en"/>
              </w:rPr>
              <w:t>.</w:t>
            </w:r>
          </w:p>
          <w:p w14:paraId="45B31565" w14:textId="042EB629" w:rsidR="001E695A" w:rsidRDefault="001E695A" w:rsidP="0087139F">
            <w:pPr>
              <w:spacing w:line="276" w:lineRule="auto"/>
              <w:ind w:right="329"/>
              <w:rPr>
                <w:color w:val="44546A" w:themeColor="text2"/>
                <w:lang w:val="en"/>
              </w:rPr>
            </w:pPr>
            <w:r w:rsidRPr="00A61551">
              <w:rPr>
                <w:color w:val="44546A" w:themeColor="text2"/>
                <w:lang w:val="en"/>
              </w:rPr>
              <w:lastRenderedPageBreak/>
              <w:t xml:space="preserve">Introduction of additional </w:t>
            </w:r>
            <w:r w:rsidR="009E2B90">
              <w:rPr>
                <w:color w:val="44546A" w:themeColor="text2"/>
                <w:lang w:val="en"/>
              </w:rPr>
              <w:t>resources</w:t>
            </w:r>
            <w:r w:rsidRPr="00A61551">
              <w:rPr>
                <w:color w:val="44546A" w:themeColor="text2"/>
                <w:lang w:val="en"/>
              </w:rPr>
              <w:t xml:space="preserve"> into Manchester will improve response times and performance: - Manchester Central – response time improves by 17 seconds. - Moss Side – response time improves by 18 seconds.</w:t>
            </w:r>
            <w:r w:rsidR="00A61551" w:rsidRPr="00A61551">
              <w:rPr>
                <w:color w:val="44546A" w:themeColor="text2"/>
                <w:lang w:val="en"/>
              </w:rPr>
              <w:t xml:space="preserve">  </w:t>
            </w:r>
          </w:p>
          <w:p w14:paraId="3F9C26F6" w14:textId="614913BC" w:rsidR="009E2B90" w:rsidRPr="0087139F" w:rsidRDefault="009E2B90" w:rsidP="0087139F">
            <w:pPr>
              <w:spacing w:line="276" w:lineRule="auto"/>
              <w:ind w:right="329"/>
              <w:rPr>
                <w:color w:val="44546A" w:themeColor="text2"/>
                <w:lang w:val="en"/>
              </w:rPr>
            </w:pPr>
            <w:r w:rsidRPr="009E2B90">
              <w:rPr>
                <w:color w:val="44546A" w:themeColor="text2"/>
                <w:lang w:val="en"/>
              </w:rPr>
              <w:t>Increased capacity for prevention and protection activities in areas of highest risk and demand.</w:t>
            </w:r>
          </w:p>
          <w:p w14:paraId="094C9604" w14:textId="1987F9D1" w:rsidR="002D6EAA" w:rsidRPr="0087139F" w:rsidRDefault="002D6EAA" w:rsidP="00F46292">
            <w:pPr>
              <w:spacing w:line="276" w:lineRule="auto"/>
              <w:ind w:right="329"/>
              <w:rPr>
                <w:color w:val="44546A" w:themeColor="text2"/>
                <w:lang w:val="en"/>
              </w:rPr>
            </w:pPr>
            <w:r w:rsidRPr="0087139F">
              <w:rPr>
                <w:color w:val="44546A" w:themeColor="text2"/>
                <w:lang w:val="en"/>
              </w:rPr>
              <w:t xml:space="preserve">The implementation of these proposals will </w:t>
            </w:r>
            <w:r w:rsidR="00EB25C6" w:rsidRPr="0087139F">
              <w:rPr>
                <w:color w:val="44546A" w:themeColor="text2"/>
                <w:lang w:val="en"/>
              </w:rPr>
              <w:t xml:space="preserve">ensure the investment can be provided without any additional funding, whilst </w:t>
            </w:r>
            <w:r w:rsidR="00FB7852" w:rsidRPr="0087139F">
              <w:rPr>
                <w:color w:val="44546A" w:themeColor="text2"/>
                <w:lang w:val="en"/>
              </w:rPr>
              <w:t>provide efficiencies of £</w:t>
            </w:r>
            <w:r w:rsidR="002012DC" w:rsidRPr="0087139F">
              <w:rPr>
                <w:color w:val="44546A" w:themeColor="text2"/>
                <w:lang w:val="en"/>
              </w:rPr>
              <w:t>340k</w:t>
            </w:r>
            <w:r w:rsidR="00FB7852" w:rsidRPr="0087139F">
              <w:rPr>
                <w:color w:val="44546A" w:themeColor="text2"/>
                <w:lang w:val="en"/>
              </w:rPr>
              <w:t xml:space="preserve"> to be invested in other areas</w:t>
            </w:r>
            <w:r w:rsidR="002012DC" w:rsidRPr="0087139F">
              <w:rPr>
                <w:color w:val="44546A" w:themeColor="text2"/>
                <w:lang w:val="en"/>
              </w:rPr>
              <w:t xml:space="preserve"> of the Service</w:t>
            </w:r>
            <w:r w:rsidR="006B6C9F" w:rsidRPr="0087139F">
              <w:rPr>
                <w:color w:val="44546A" w:themeColor="text2"/>
                <w:lang w:val="en"/>
              </w:rPr>
              <w:t>, such as Prevention and Protection.</w:t>
            </w:r>
          </w:p>
          <w:p w14:paraId="2F200244" w14:textId="05B17C8C" w:rsidR="007537D8" w:rsidRPr="0087139F" w:rsidRDefault="002012DC" w:rsidP="00F46292">
            <w:pPr>
              <w:spacing w:line="276" w:lineRule="auto"/>
              <w:rPr>
                <w:color w:val="44546A" w:themeColor="text2"/>
                <w:lang w:val="en"/>
              </w:rPr>
            </w:pPr>
            <w:r w:rsidRPr="0087139F">
              <w:rPr>
                <w:color w:val="44546A" w:themeColor="text2"/>
                <w:lang w:val="en"/>
              </w:rPr>
              <w:t xml:space="preserve">The day crewing model better reflects the risk profile of </w:t>
            </w:r>
            <w:r w:rsidR="00083A72" w:rsidRPr="0087139F">
              <w:rPr>
                <w:color w:val="44546A" w:themeColor="text2"/>
                <w:lang w:val="en"/>
              </w:rPr>
              <w:t xml:space="preserve">the areas affected.  As part of this </w:t>
            </w:r>
            <w:r w:rsidR="00615D09" w:rsidRPr="0087139F">
              <w:rPr>
                <w:color w:val="44546A" w:themeColor="text2"/>
                <w:lang w:val="en"/>
              </w:rPr>
              <w:t>process,</w:t>
            </w:r>
            <w:r w:rsidR="00083A72" w:rsidRPr="0087139F">
              <w:rPr>
                <w:color w:val="44546A" w:themeColor="text2"/>
                <w:lang w:val="en"/>
              </w:rPr>
              <w:t xml:space="preserve"> w</w:t>
            </w:r>
            <w:r w:rsidR="00B10316" w:rsidRPr="0087139F">
              <w:rPr>
                <w:color w:val="44546A" w:themeColor="text2"/>
                <w:lang w:val="en"/>
              </w:rPr>
              <w:t>e will r</w:t>
            </w:r>
            <w:r w:rsidR="00AD1CEC" w:rsidRPr="0087139F">
              <w:rPr>
                <w:color w:val="44546A" w:themeColor="text2"/>
                <w:lang w:val="en"/>
              </w:rPr>
              <w:t>eview and update</w:t>
            </w:r>
            <w:r w:rsidR="00083A72" w:rsidRPr="0087139F">
              <w:rPr>
                <w:color w:val="44546A" w:themeColor="text2"/>
                <w:lang w:val="en"/>
              </w:rPr>
              <w:t xml:space="preserve"> (</w:t>
            </w:r>
            <w:r w:rsidR="00AE4D46" w:rsidRPr="0087139F">
              <w:rPr>
                <w:color w:val="44546A" w:themeColor="text2"/>
                <w:lang w:val="en"/>
              </w:rPr>
              <w:t>as appropriate</w:t>
            </w:r>
            <w:r w:rsidR="00083A72" w:rsidRPr="0087139F">
              <w:rPr>
                <w:color w:val="44546A" w:themeColor="text2"/>
                <w:lang w:val="en"/>
              </w:rPr>
              <w:t>)</w:t>
            </w:r>
            <w:r w:rsidR="00AD1CEC" w:rsidRPr="0087139F">
              <w:rPr>
                <w:color w:val="44546A" w:themeColor="text2"/>
                <w:lang w:val="en"/>
              </w:rPr>
              <w:t xml:space="preserve"> Borough risk profiles and any associated plans and improve data and intelligence.  </w:t>
            </w:r>
            <w:r w:rsidR="00083A72" w:rsidRPr="0087139F">
              <w:rPr>
                <w:color w:val="44546A" w:themeColor="text2"/>
                <w:lang w:val="en"/>
              </w:rPr>
              <w:t>We will w</w:t>
            </w:r>
            <w:r w:rsidR="00AD1CEC" w:rsidRPr="0087139F">
              <w:rPr>
                <w:color w:val="44546A" w:themeColor="text2"/>
                <w:lang w:val="en"/>
              </w:rPr>
              <w:t xml:space="preserve">ork </w:t>
            </w:r>
            <w:r w:rsidR="00083A72" w:rsidRPr="0087139F">
              <w:rPr>
                <w:color w:val="44546A" w:themeColor="text2"/>
                <w:lang w:val="en"/>
              </w:rPr>
              <w:t xml:space="preserve">in conjunction </w:t>
            </w:r>
            <w:r w:rsidR="00AD1CEC" w:rsidRPr="0087139F">
              <w:rPr>
                <w:color w:val="44546A" w:themeColor="text2"/>
                <w:lang w:val="en"/>
              </w:rPr>
              <w:t>with Prevention &amp; Protection teams on focused activities and initiatives to mitigate any arising risks.</w:t>
            </w:r>
          </w:p>
          <w:p w14:paraId="07E2EA3E" w14:textId="77777777" w:rsidR="00115D31" w:rsidRPr="0087139F" w:rsidRDefault="00115D31" w:rsidP="00F46292">
            <w:pPr>
              <w:spacing w:line="276" w:lineRule="auto"/>
              <w:rPr>
                <w:color w:val="44546A" w:themeColor="text2"/>
                <w:lang w:val="en"/>
              </w:rPr>
            </w:pPr>
            <w:r w:rsidRPr="0087139F">
              <w:rPr>
                <w:color w:val="44546A" w:themeColor="text2"/>
                <w:lang w:val="en"/>
              </w:rPr>
              <w:t>T</w:t>
            </w:r>
            <w:r w:rsidR="00555410" w:rsidRPr="0087139F">
              <w:rPr>
                <w:color w:val="44546A" w:themeColor="text2"/>
                <w:lang w:val="en"/>
              </w:rPr>
              <w:t xml:space="preserve">he new </w:t>
            </w:r>
            <w:r w:rsidRPr="0087139F">
              <w:rPr>
                <w:color w:val="44546A" w:themeColor="text2"/>
                <w:lang w:val="en"/>
              </w:rPr>
              <w:t xml:space="preserve">Enhanced Rescue Station </w:t>
            </w:r>
            <w:r w:rsidR="00555410" w:rsidRPr="0087139F">
              <w:rPr>
                <w:color w:val="44546A" w:themeColor="text2"/>
                <w:lang w:val="en"/>
              </w:rPr>
              <w:t xml:space="preserve">model means that more staff will be trained and equipped to deal with complex rescue incidents. By having more firefighters who are trained for all types of response, their skills can be used more flexibly. </w:t>
            </w:r>
          </w:p>
          <w:p w14:paraId="065BE4F2" w14:textId="77777777" w:rsidR="000701ED" w:rsidRPr="0087139F" w:rsidRDefault="000701ED" w:rsidP="007537D8">
            <w:pPr>
              <w:spacing w:line="276" w:lineRule="auto"/>
              <w:rPr>
                <w:color w:val="44546A" w:themeColor="text2"/>
                <w:lang w:val="en"/>
              </w:rPr>
            </w:pPr>
          </w:p>
          <w:p w14:paraId="7A03BE9F" w14:textId="1EE65BC9" w:rsidR="007537D8" w:rsidRPr="00B61F75" w:rsidRDefault="007537D8" w:rsidP="007537D8">
            <w:pPr>
              <w:spacing w:line="276" w:lineRule="auto"/>
              <w:rPr>
                <w:b/>
                <w:bCs/>
                <w:color w:val="44546A" w:themeColor="text2"/>
                <w:lang w:val="en"/>
              </w:rPr>
            </w:pPr>
            <w:r w:rsidRPr="00B61F75">
              <w:rPr>
                <w:b/>
                <w:bCs/>
                <w:color w:val="44546A" w:themeColor="text2"/>
                <w:lang w:val="en"/>
              </w:rPr>
              <w:t>Negative Impact:</w:t>
            </w:r>
          </w:p>
          <w:p w14:paraId="54A994E8" w14:textId="6BD561D0" w:rsidR="00F1681F" w:rsidRPr="0087139F" w:rsidRDefault="00F1681F" w:rsidP="005155E3">
            <w:pPr>
              <w:spacing w:after="160" w:line="276" w:lineRule="auto"/>
              <w:ind w:right="329"/>
              <w:rPr>
                <w:color w:val="44546A" w:themeColor="text2"/>
                <w:lang w:val="en"/>
              </w:rPr>
            </w:pPr>
            <w:r w:rsidRPr="0087139F">
              <w:rPr>
                <w:color w:val="44546A" w:themeColor="text2"/>
                <w:lang w:val="en"/>
              </w:rPr>
              <w:t>The changes proposed by the introduction of day-crewing arrangements will increase average response times by: - Offerton: 1 minute 26 seconds   - Sale: 1 minute 10 seconds</w:t>
            </w:r>
          </w:p>
          <w:p w14:paraId="2ECEF9DB" w14:textId="12AB7C76" w:rsidR="005155E3" w:rsidRPr="0087139F" w:rsidRDefault="005155E3" w:rsidP="005155E3">
            <w:pPr>
              <w:spacing w:after="160" w:line="276" w:lineRule="auto"/>
              <w:ind w:right="329"/>
              <w:rPr>
                <w:color w:val="44546A" w:themeColor="text2"/>
                <w:lang w:val="en"/>
              </w:rPr>
            </w:pPr>
            <w:r w:rsidRPr="0087139F">
              <w:rPr>
                <w:color w:val="44546A" w:themeColor="text2"/>
                <w:lang w:val="en"/>
              </w:rPr>
              <w:t>Any changes to fire cover have the potential to impact certain areas increasing response time, resulting in a greater risk to life and serious injury.  This could impact negatively on people with this protected characteristic, given that they are at an increased risk of fire.</w:t>
            </w:r>
          </w:p>
          <w:p w14:paraId="1FBD18E5" w14:textId="77777777" w:rsidR="000C0F96" w:rsidRDefault="001D3901" w:rsidP="0087139F">
            <w:pPr>
              <w:spacing w:line="276" w:lineRule="auto"/>
              <w:rPr>
                <w:color w:val="44546A" w:themeColor="text2"/>
                <w:lang w:val="en"/>
              </w:rPr>
            </w:pPr>
            <w:r w:rsidRPr="0087139F">
              <w:rPr>
                <w:color w:val="44546A" w:themeColor="text2"/>
                <w:lang w:val="en"/>
              </w:rPr>
              <w:t>In addition, y</w:t>
            </w:r>
            <w:r w:rsidR="00F35A0A" w:rsidRPr="0087139F">
              <w:rPr>
                <w:color w:val="44546A" w:themeColor="text2"/>
                <w:lang w:val="en"/>
              </w:rPr>
              <w:t>ounger people may have a greater appetite for risk and therefore be more inclined to ‘have a go’ at tackling a dwelling fire</w:t>
            </w:r>
            <w:r w:rsidR="004311AE" w:rsidRPr="0087139F">
              <w:rPr>
                <w:color w:val="44546A" w:themeColor="text2"/>
                <w:lang w:val="en"/>
              </w:rPr>
              <w:t>.</w:t>
            </w:r>
          </w:p>
          <w:p w14:paraId="3470BD6B" w14:textId="77777777" w:rsidR="00DD7262" w:rsidRDefault="00DD7262" w:rsidP="00DD7262">
            <w:pPr>
              <w:spacing w:line="276" w:lineRule="auto"/>
              <w:ind w:left="53" w:hanging="53"/>
              <w:rPr>
                <w:b/>
                <w:bCs/>
                <w:color w:val="44546A" w:themeColor="text2"/>
                <w:lang w:val="en"/>
              </w:rPr>
            </w:pPr>
          </w:p>
          <w:p w14:paraId="641F7C7F" w14:textId="77777777" w:rsidR="00DD7262" w:rsidRPr="00DD7262" w:rsidRDefault="00DD7262" w:rsidP="00DD7262">
            <w:pPr>
              <w:spacing w:line="276" w:lineRule="auto"/>
              <w:ind w:left="53" w:hanging="53"/>
              <w:rPr>
                <w:b/>
                <w:bCs/>
                <w:color w:val="44546A" w:themeColor="text2"/>
                <w:lang w:val="en"/>
              </w:rPr>
            </w:pPr>
            <w:r w:rsidRPr="00DD7262">
              <w:rPr>
                <w:b/>
                <w:bCs/>
                <w:color w:val="44546A" w:themeColor="text2"/>
                <w:lang w:val="en"/>
              </w:rPr>
              <w:t>Building our evidence</w:t>
            </w:r>
          </w:p>
          <w:p w14:paraId="26F8110B" w14:textId="77777777" w:rsidR="00DD7262" w:rsidRDefault="00DD7262" w:rsidP="00DD726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 xml:space="preserve">consultation process. </w:t>
            </w:r>
            <w:r>
              <w:rPr>
                <w:color w:val="44546A" w:themeColor="text2"/>
                <w:lang w:val="en"/>
              </w:rPr>
              <w:t>This</w:t>
            </w:r>
            <w:r w:rsidRPr="0087139F">
              <w:rPr>
                <w:color w:val="44546A" w:themeColor="text2"/>
                <w:lang w:val="en"/>
              </w:rPr>
              <w:t xml:space="preserve"> will consist of an online survey and will be promoted using social media, newsletters, and news release. </w:t>
            </w:r>
            <w:r>
              <w:rPr>
                <w:color w:val="44546A" w:themeColor="text2"/>
                <w:lang w:val="en"/>
              </w:rPr>
              <w:lastRenderedPageBreak/>
              <w:t>All insight gained from participation in the consultation process will follow our Data Protection policy</w:t>
            </w:r>
          </w:p>
          <w:p w14:paraId="15B2A4F8" w14:textId="09E11F02" w:rsidR="00DD7262" w:rsidRDefault="00DD7262" w:rsidP="00DD7262">
            <w:pPr>
              <w:spacing w:line="276" w:lineRule="auto"/>
              <w:rPr>
                <w:color w:val="44546A" w:themeColor="text2"/>
                <w:lang w:val="en"/>
              </w:rPr>
            </w:pPr>
            <w:r>
              <w:rPr>
                <w:color w:val="44546A" w:themeColor="text2"/>
                <w:lang w:val="en"/>
              </w:rPr>
              <w:t>Greater Manchester residents’ surveys show that 37% of Greater Manchester residents experience one or more aspect of digital exclusion (</w:t>
            </w:r>
            <w:r w:rsidR="004A6A25">
              <w:rPr>
                <w:color w:val="44546A" w:themeColor="text2"/>
                <w:lang w:val="en"/>
              </w:rPr>
              <w:t>e.g.,</w:t>
            </w:r>
            <w:r>
              <w:rPr>
                <w:color w:val="44546A" w:themeColor="text2"/>
                <w:lang w:val="en"/>
              </w:rPr>
              <w:t xml:space="preserve"> access, affordability, skills), and 4% totally digitally excluded. This is higher among residents aged 75+ (63% one or more aspects / 24% totally digitally excluded), and lower among residents aged 16-24 (36% one or more aspects / 3% totally). </w:t>
            </w:r>
          </w:p>
          <w:p w14:paraId="016F8CFF" w14:textId="77777777" w:rsidR="00DD7262" w:rsidRDefault="00DD7262" w:rsidP="00DD7262">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whole (data is not available at a smaller level than local authority), age profiles mean it is important to offer some non-online opportunities to respond to the non-statutory consultation in those areas most directly affected. </w:t>
            </w:r>
          </w:p>
          <w:p w14:paraId="2F80D061" w14:textId="77777777" w:rsidR="00DD7262" w:rsidRDefault="00DD7262" w:rsidP="00DD7262">
            <w:pPr>
              <w:spacing w:line="276" w:lineRule="auto"/>
              <w:rPr>
                <w:color w:val="44546A" w:themeColor="text2"/>
                <w:lang w:val="en"/>
              </w:rPr>
            </w:pPr>
            <w:r>
              <w:rPr>
                <w:color w:val="44546A" w:themeColor="text2"/>
                <w:lang w:val="en"/>
              </w:rPr>
              <w:t xml:space="preserve">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7BC6E67D" w14:textId="77777777" w:rsidR="00DD7262" w:rsidRPr="0087139F" w:rsidRDefault="00DD7262" w:rsidP="00DD7262">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1885392B" w14:textId="77777777" w:rsidR="00DD7262" w:rsidRDefault="00DD7262" w:rsidP="004A6A25">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49EEEA22" w14:textId="77777777" w:rsidR="00DD7262" w:rsidRDefault="00DD7262" w:rsidP="004A6A25">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3ACE9269" w14:textId="0685C58E" w:rsidR="00DD7262" w:rsidRPr="0087139F" w:rsidRDefault="00DD7262" w:rsidP="004A6A25">
            <w:pPr>
              <w:spacing w:after="160" w:line="276" w:lineRule="auto"/>
              <w:rPr>
                <w:color w:val="44546A" w:themeColor="text2"/>
                <w:lang w:val="en"/>
              </w:rPr>
            </w:pPr>
            <w:r>
              <w:rPr>
                <w:color w:val="44546A" w:themeColor="text2"/>
                <w:lang w:val="en"/>
              </w:rPr>
              <w:t>In keeping with standard Greater Manchester practices, alternative format materials – including large print, or tailored discussion sessions - will be produced according to need, upon request from individuals or partner organisations.</w:t>
            </w:r>
          </w:p>
        </w:tc>
      </w:tr>
      <w:tr w:rsidR="00072BCA" w:rsidRPr="00072BCA" w14:paraId="7A92D3C7" w14:textId="77777777" w:rsidTr="00C53233">
        <w:tc>
          <w:tcPr>
            <w:tcW w:w="2547" w:type="dxa"/>
            <w:shd w:val="clear" w:color="auto" w:fill="F2F2F2" w:themeFill="background1" w:themeFillShade="F2"/>
          </w:tcPr>
          <w:p w14:paraId="2796D340" w14:textId="77777777" w:rsidR="001C7345" w:rsidRPr="00072BCA" w:rsidRDefault="001C7345" w:rsidP="001C7345">
            <w:pPr>
              <w:rPr>
                <w:b/>
                <w:bCs/>
                <w:color w:val="44546A" w:themeColor="text2"/>
              </w:rPr>
            </w:pPr>
            <w:r w:rsidRPr="00072BCA">
              <w:rPr>
                <w:b/>
                <w:bCs/>
                <w:color w:val="44546A" w:themeColor="text2"/>
              </w:rPr>
              <w:lastRenderedPageBreak/>
              <w:t xml:space="preserve">Disability </w:t>
            </w:r>
          </w:p>
          <w:p w14:paraId="6032FD90" w14:textId="77777777" w:rsidR="001C7345" w:rsidRPr="00072BCA" w:rsidRDefault="001C7345" w:rsidP="001C7345">
            <w:pPr>
              <w:rPr>
                <w:color w:val="44546A" w:themeColor="text2"/>
              </w:rPr>
            </w:pPr>
            <w:r w:rsidRPr="00072BCA">
              <w:rPr>
                <w:color w:val="44546A" w:themeColor="text2"/>
              </w:rPr>
              <w:t xml:space="preserve">Types of impairment can be categorised as </w:t>
            </w:r>
            <w:r w:rsidRPr="00072BCA">
              <w:rPr>
                <w:color w:val="44546A" w:themeColor="text2"/>
              </w:rPr>
              <w:lastRenderedPageBreak/>
              <w:t xml:space="preserve">physical, sensory, psychosocial, and intellectual. There are several types of barriers that cause exclusion including. </w:t>
            </w:r>
          </w:p>
          <w:p w14:paraId="1F3669D0" w14:textId="77777777" w:rsidR="001C7345" w:rsidRPr="00072BCA" w:rsidRDefault="001C7345" w:rsidP="001C7345">
            <w:pPr>
              <w:rPr>
                <w:color w:val="44546A" w:themeColor="text2"/>
              </w:rPr>
            </w:pPr>
            <w:r w:rsidRPr="00072BCA">
              <w:rPr>
                <w:color w:val="44546A" w:themeColor="text2"/>
              </w:rPr>
              <w:t>•Physical</w:t>
            </w:r>
          </w:p>
          <w:p w14:paraId="058604A4" w14:textId="77777777" w:rsidR="001C7345" w:rsidRPr="00072BCA" w:rsidRDefault="001C7345" w:rsidP="001C7345">
            <w:pPr>
              <w:rPr>
                <w:color w:val="44546A" w:themeColor="text2"/>
              </w:rPr>
            </w:pPr>
            <w:r w:rsidRPr="00072BCA">
              <w:rPr>
                <w:color w:val="44546A" w:themeColor="text2"/>
              </w:rPr>
              <w:t>•Social/attitudinal</w:t>
            </w:r>
          </w:p>
          <w:p w14:paraId="016CC446" w14:textId="77777777" w:rsidR="001C7345" w:rsidRPr="00072BCA" w:rsidRDefault="001C7345" w:rsidP="001C7345">
            <w:pPr>
              <w:rPr>
                <w:color w:val="44546A" w:themeColor="text2"/>
              </w:rPr>
            </w:pPr>
            <w:r w:rsidRPr="00072BCA">
              <w:rPr>
                <w:color w:val="44546A" w:themeColor="text2"/>
              </w:rPr>
              <w:t>•Institutional</w:t>
            </w:r>
          </w:p>
          <w:p w14:paraId="44B269DA" w14:textId="77777777" w:rsidR="001C7345" w:rsidRPr="00072BCA" w:rsidRDefault="001C7345" w:rsidP="001C7345">
            <w:pPr>
              <w:rPr>
                <w:color w:val="44546A" w:themeColor="text2"/>
              </w:rPr>
            </w:pPr>
            <w:r w:rsidRPr="00072BCA">
              <w:rPr>
                <w:color w:val="44546A" w:themeColor="text2"/>
              </w:rPr>
              <w:t xml:space="preserve">•Communication </w:t>
            </w:r>
          </w:p>
          <w:p w14:paraId="4C79F191" w14:textId="0B93A16C" w:rsidR="001C7345" w:rsidRPr="00072BCA" w:rsidRDefault="001C7345" w:rsidP="001C7345">
            <w:pPr>
              <w:spacing w:after="160"/>
              <w:rPr>
                <w:b/>
                <w:bCs/>
                <w:color w:val="44546A" w:themeColor="text2"/>
              </w:rPr>
            </w:pPr>
            <w:r w:rsidRPr="00072BCA">
              <w:rPr>
                <w:color w:val="44546A" w:themeColor="text2"/>
              </w:rPr>
              <w:t>Complete which barriers you will need to consider in your programme.</w:t>
            </w:r>
          </w:p>
        </w:tc>
        <w:tc>
          <w:tcPr>
            <w:tcW w:w="6469" w:type="dxa"/>
          </w:tcPr>
          <w:p w14:paraId="15386CBD" w14:textId="77777777" w:rsidR="00E53464" w:rsidRPr="0087139F" w:rsidRDefault="00E53464" w:rsidP="0087139F">
            <w:pPr>
              <w:spacing w:line="276" w:lineRule="auto"/>
              <w:rPr>
                <w:color w:val="44546A" w:themeColor="text2"/>
                <w:lang w:val="en"/>
              </w:rPr>
            </w:pPr>
            <w:r w:rsidRPr="0087139F">
              <w:rPr>
                <w:color w:val="44546A" w:themeColor="text2"/>
                <w:lang w:val="en"/>
              </w:rPr>
              <w:lastRenderedPageBreak/>
              <w:t xml:space="preserve">According to the Census 2021: Overall GM has higher rates of disability than the England and Wales averages. </w:t>
            </w:r>
          </w:p>
          <w:p w14:paraId="30B045BC" w14:textId="77777777" w:rsidR="00E53464" w:rsidRPr="0087139F" w:rsidRDefault="00E53464" w:rsidP="0087139F">
            <w:pPr>
              <w:spacing w:after="160" w:line="276" w:lineRule="auto"/>
              <w:rPr>
                <w:color w:val="44546A" w:themeColor="text2"/>
                <w:lang w:val="en"/>
              </w:rPr>
            </w:pPr>
            <w:r w:rsidRPr="0087139F">
              <w:rPr>
                <w:color w:val="44546A" w:themeColor="text2"/>
                <w:lang w:val="en"/>
              </w:rPr>
              <w:t xml:space="preserve">24.7% of GM Population:  Disabled under the Equality Act with Day-to-day activities limited a little or limited a lot and or not disabled under the Equality Act: Has long term physical or mental health condition but day-to-day activities are not limited. (For consideration: The census descriptors do not meet the social </w:t>
            </w:r>
            <w:r w:rsidRPr="0087139F">
              <w:rPr>
                <w:color w:val="44546A" w:themeColor="text2"/>
                <w:lang w:val="en"/>
              </w:rPr>
              <w:lastRenderedPageBreak/>
              <w:t>model of disability.  If disability is defined too narrowly it may impact on how resources are invested by local authorities in services delivered to disabled people).</w:t>
            </w:r>
          </w:p>
          <w:p w14:paraId="7570042D" w14:textId="77777777" w:rsidR="00E53464" w:rsidRPr="0087139F" w:rsidRDefault="00E53464" w:rsidP="0087139F">
            <w:pPr>
              <w:spacing w:after="160" w:line="276" w:lineRule="auto"/>
              <w:rPr>
                <w:color w:val="44546A" w:themeColor="text2"/>
                <w:lang w:val="en"/>
              </w:rPr>
            </w:pPr>
            <w:r w:rsidRPr="0087139F">
              <w:rPr>
                <w:color w:val="44546A" w:themeColor="text2"/>
                <w:lang w:val="en"/>
              </w:rPr>
              <w:t>Those people living with a disability may increase the chances of experiencing poor health and social isolation and are also at an increased risk of fire.</w:t>
            </w:r>
          </w:p>
          <w:tbl>
            <w:tblPr>
              <w:tblStyle w:val="PlainTable1"/>
              <w:tblW w:w="7937" w:type="dxa"/>
              <w:tblLook w:val="0420" w:firstRow="1" w:lastRow="0" w:firstColumn="0" w:lastColumn="0" w:noHBand="0" w:noVBand="1"/>
              <w:tblCaption w:val="Public health statistics related to risk factors (Public Health England)"/>
            </w:tblPr>
            <w:tblGrid>
              <w:gridCol w:w="1701"/>
              <w:gridCol w:w="2734"/>
              <w:gridCol w:w="1455"/>
              <w:gridCol w:w="1110"/>
            </w:tblGrid>
            <w:tr w:rsidR="0087139F" w:rsidRPr="0087139F" w14:paraId="7A254547" w14:textId="77777777" w:rsidTr="0087139F">
              <w:trPr>
                <w:cnfStyle w:val="100000000000" w:firstRow="1" w:lastRow="0" w:firstColumn="0" w:lastColumn="0" w:oddVBand="0" w:evenVBand="0" w:oddHBand="0" w:evenHBand="0" w:firstRowFirstColumn="0" w:firstRowLastColumn="0" w:lastRowFirstColumn="0" w:lastRowLastColumn="0"/>
                <w:trHeight w:val="300"/>
              </w:trPr>
              <w:tc>
                <w:tcPr>
                  <w:tcW w:w="1928" w:type="dxa"/>
                  <w:shd w:val="clear" w:color="auto" w:fill="305496"/>
                  <w:noWrap/>
                  <w:vAlign w:val="center"/>
                  <w:hideMark/>
                </w:tcPr>
                <w:p w14:paraId="655D2C1B" w14:textId="77777777" w:rsidR="00E53464" w:rsidRPr="0087139F" w:rsidRDefault="00E53464" w:rsidP="0087139F">
                  <w:pPr>
                    <w:pStyle w:val="Fortable"/>
                    <w:spacing w:before="0" w:after="0" w:line="276" w:lineRule="auto"/>
                    <w:rPr>
                      <w:rFonts w:cstheme="minorBidi"/>
                      <w:bCs/>
                      <w:color w:val="FFFFFF" w:themeColor="background1"/>
                      <w:szCs w:val="22"/>
                      <w:lang w:val="en" w:eastAsia="en-US"/>
                    </w:rPr>
                  </w:pPr>
                  <w:r w:rsidRPr="0087139F">
                    <w:rPr>
                      <w:rFonts w:cstheme="minorBidi"/>
                      <w:bCs/>
                      <w:color w:val="FFFFFF" w:themeColor="background1"/>
                      <w:szCs w:val="22"/>
                      <w:lang w:val="en" w:eastAsia="en-US"/>
                    </w:rPr>
                    <w:t>Fatality Factor</w:t>
                  </w:r>
                </w:p>
              </w:tc>
              <w:tc>
                <w:tcPr>
                  <w:tcW w:w="3118" w:type="dxa"/>
                  <w:shd w:val="clear" w:color="auto" w:fill="305496"/>
                  <w:noWrap/>
                  <w:vAlign w:val="center"/>
                  <w:hideMark/>
                </w:tcPr>
                <w:p w14:paraId="4271E817" w14:textId="77777777" w:rsidR="00E53464" w:rsidRPr="0087139F" w:rsidRDefault="00E53464" w:rsidP="0087139F">
                  <w:pPr>
                    <w:pStyle w:val="Fortable"/>
                    <w:spacing w:before="0" w:after="0" w:line="276" w:lineRule="auto"/>
                    <w:rPr>
                      <w:rFonts w:cstheme="minorBidi"/>
                      <w:bCs/>
                      <w:color w:val="FFFFFF" w:themeColor="background1"/>
                      <w:szCs w:val="22"/>
                      <w:lang w:val="en" w:eastAsia="en-US"/>
                    </w:rPr>
                  </w:pPr>
                  <w:r w:rsidRPr="0087139F">
                    <w:rPr>
                      <w:rFonts w:cstheme="minorBidi"/>
                      <w:bCs/>
                      <w:color w:val="FFFFFF" w:themeColor="background1"/>
                      <w:szCs w:val="22"/>
                      <w:lang w:val="en" w:eastAsia="en-US"/>
                    </w:rPr>
                    <w:t>Measure Description</w:t>
                  </w:r>
                </w:p>
              </w:tc>
              <w:tc>
                <w:tcPr>
                  <w:tcW w:w="1644" w:type="dxa"/>
                  <w:shd w:val="clear" w:color="auto" w:fill="305496"/>
                  <w:noWrap/>
                  <w:vAlign w:val="center"/>
                  <w:hideMark/>
                </w:tcPr>
                <w:p w14:paraId="26E1A3DB" w14:textId="77777777" w:rsidR="00E53464" w:rsidRPr="0087139F" w:rsidRDefault="00E53464" w:rsidP="0087139F">
                  <w:pPr>
                    <w:pStyle w:val="Fortable"/>
                    <w:spacing w:before="0" w:after="0" w:line="276" w:lineRule="auto"/>
                    <w:rPr>
                      <w:rFonts w:cstheme="minorBidi"/>
                      <w:bCs/>
                      <w:color w:val="FFFFFF" w:themeColor="background1"/>
                      <w:szCs w:val="22"/>
                      <w:lang w:val="en" w:eastAsia="en-US"/>
                    </w:rPr>
                  </w:pPr>
                  <w:r w:rsidRPr="0087139F">
                    <w:rPr>
                      <w:rFonts w:cstheme="minorBidi"/>
                      <w:bCs/>
                      <w:color w:val="FFFFFF" w:themeColor="background1"/>
                      <w:szCs w:val="22"/>
                      <w:lang w:val="en" w:eastAsia="en-US"/>
                    </w:rPr>
                    <w:t>Greater Manchester</w:t>
                  </w:r>
                </w:p>
              </w:tc>
              <w:tc>
                <w:tcPr>
                  <w:tcW w:w="1247" w:type="dxa"/>
                  <w:shd w:val="clear" w:color="auto" w:fill="305496"/>
                  <w:noWrap/>
                  <w:vAlign w:val="center"/>
                  <w:hideMark/>
                </w:tcPr>
                <w:p w14:paraId="3957D8CF" w14:textId="77777777" w:rsidR="00E53464" w:rsidRPr="0087139F" w:rsidRDefault="00E53464" w:rsidP="0087139F">
                  <w:pPr>
                    <w:pStyle w:val="Fortable"/>
                    <w:spacing w:before="0" w:after="0" w:line="276" w:lineRule="auto"/>
                    <w:rPr>
                      <w:rFonts w:cstheme="minorBidi"/>
                      <w:bCs/>
                      <w:color w:val="FFFFFF" w:themeColor="background1"/>
                      <w:szCs w:val="22"/>
                      <w:lang w:val="en" w:eastAsia="en-US"/>
                    </w:rPr>
                  </w:pPr>
                  <w:r w:rsidRPr="0087139F">
                    <w:rPr>
                      <w:rFonts w:cstheme="minorBidi"/>
                      <w:bCs/>
                      <w:color w:val="FFFFFF" w:themeColor="background1"/>
                      <w:szCs w:val="22"/>
                      <w:lang w:val="en" w:eastAsia="en-US"/>
                    </w:rPr>
                    <w:t>England</w:t>
                  </w:r>
                </w:p>
              </w:tc>
            </w:tr>
            <w:tr w:rsidR="00E53464" w:rsidRPr="0087139F" w14:paraId="10B7B8F0" w14:textId="77777777" w:rsidTr="00A919FC">
              <w:trPr>
                <w:cnfStyle w:val="000000100000" w:firstRow="0" w:lastRow="0" w:firstColumn="0" w:lastColumn="0" w:oddVBand="0" w:evenVBand="0" w:oddHBand="1" w:evenHBand="0" w:firstRowFirstColumn="0" w:firstRowLastColumn="0" w:lastRowFirstColumn="0" w:lastRowLastColumn="0"/>
                <w:trHeight w:val="600"/>
              </w:trPr>
              <w:tc>
                <w:tcPr>
                  <w:tcW w:w="1928" w:type="dxa"/>
                  <w:noWrap/>
                  <w:hideMark/>
                </w:tcPr>
                <w:p w14:paraId="02DFAAF5"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Mobility Issues</w:t>
                  </w:r>
                </w:p>
              </w:tc>
              <w:tc>
                <w:tcPr>
                  <w:tcW w:w="3118" w:type="dxa"/>
                  <w:hideMark/>
                </w:tcPr>
                <w:p w14:paraId="59AE3DB6"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Physically inactive adults 2020/21 %</w:t>
                  </w:r>
                </w:p>
              </w:tc>
              <w:tc>
                <w:tcPr>
                  <w:tcW w:w="1644" w:type="dxa"/>
                  <w:noWrap/>
                  <w:hideMark/>
                </w:tcPr>
                <w:p w14:paraId="0C825E9E"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26.3</w:t>
                  </w:r>
                </w:p>
              </w:tc>
              <w:tc>
                <w:tcPr>
                  <w:tcW w:w="1247" w:type="dxa"/>
                  <w:noWrap/>
                  <w:hideMark/>
                </w:tcPr>
                <w:p w14:paraId="0074824F"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23.4</w:t>
                  </w:r>
                </w:p>
              </w:tc>
            </w:tr>
            <w:tr w:rsidR="00E53464" w:rsidRPr="0087139F" w14:paraId="02E420AA" w14:textId="77777777" w:rsidTr="00A919FC">
              <w:trPr>
                <w:trHeight w:val="600"/>
              </w:trPr>
              <w:tc>
                <w:tcPr>
                  <w:tcW w:w="1928" w:type="dxa"/>
                  <w:noWrap/>
                  <w:hideMark/>
                </w:tcPr>
                <w:p w14:paraId="733E976B"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Mental Health</w:t>
                  </w:r>
                </w:p>
              </w:tc>
              <w:tc>
                <w:tcPr>
                  <w:tcW w:w="3118" w:type="dxa"/>
                  <w:hideMark/>
                </w:tcPr>
                <w:p w14:paraId="4343CD1C"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Estimated prevalence of common mental disorders: % of population aged 16 &amp; over (2017)</w:t>
                  </w:r>
                </w:p>
              </w:tc>
              <w:tc>
                <w:tcPr>
                  <w:tcW w:w="1644" w:type="dxa"/>
                  <w:noWrap/>
                  <w:hideMark/>
                </w:tcPr>
                <w:p w14:paraId="1B207654"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18.9</w:t>
                  </w:r>
                </w:p>
              </w:tc>
              <w:tc>
                <w:tcPr>
                  <w:tcW w:w="1247" w:type="dxa"/>
                  <w:noWrap/>
                  <w:hideMark/>
                </w:tcPr>
                <w:p w14:paraId="47682F1C"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16.9</w:t>
                  </w:r>
                </w:p>
              </w:tc>
            </w:tr>
            <w:tr w:rsidR="00E53464" w:rsidRPr="0087139F" w14:paraId="51CF29E7" w14:textId="77777777" w:rsidTr="00A919FC">
              <w:trPr>
                <w:cnfStyle w:val="000000100000" w:firstRow="0" w:lastRow="0" w:firstColumn="0" w:lastColumn="0" w:oddVBand="0" w:evenVBand="0" w:oddHBand="1" w:evenHBand="0" w:firstRowFirstColumn="0" w:firstRowLastColumn="0" w:lastRowFirstColumn="0" w:lastRowLastColumn="0"/>
                <w:trHeight w:val="600"/>
              </w:trPr>
              <w:tc>
                <w:tcPr>
                  <w:tcW w:w="1928" w:type="dxa"/>
                  <w:noWrap/>
                  <w:hideMark/>
                </w:tcPr>
                <w:p w14:paraId="04C5C4EC"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Dementia/ Memory Impairment</w:t>
                  </w:r>
                </w:p>
              </w:tc>
              <w:tc>
                <w:tcPr>
                  <w:tcW w:w="3118" w:type="dxa"/>
                  <w:hideMark/>
                </w:tcPr>
                <w:p w14:paraId="322036D4"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Dementia: Recorded prevalence (aged 65 years and over) 2020 %</w:t>
                  </w:r>
                </w:p>
              </w:tc>
              <w:tc>
                <w:tcPr>
                  <w:tcW w:w="1644" w:type="dxa"/>
                  <w:noWrap/>
                  <w:hideMark/>
                </w:tcPr>
                <w:p w14:paraId="18E42A1E"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4.63</w:t>
                  </w:r>
                </w:p>
              </w:tc>
              <w:tc>
                <w:tcPr>
                  <w:tcW w:w="1247" w:type="dxa"/>
                  <w:noWrap/>
                  <w:hideMark/>
                </w:tcPr>
                <w:p w14:paraId="04307397" w14:textId="77777777" w:rsidR="00E53464" w:rsidRPr="0087139F" w:rsidRDefault="00E53464" w:rsidP="0087139F">
                  <w:pPr>
                    <w:pStyle w:val="Fortable"/>
                    <w:spacing w:before="0" w:after="0" w:line="276" w:lineRule="auto"/>
                    <w:rPr>
                      <w:rFonts w:cstheme="minorBidi"/>
                      <w:bCs w:val="0"/>
                      <w:color w:val="44546A" w:themeColor="text2"/>
                      <w:szCs w:val="22"/>
                      <w:lang w:val="en" w:eastAsia="en-US"/>
                    </w:rPr>
                  </w:pPr>
                  <w:r w:rsidRPr="0087139F">
                    <w:rPr>
                      <w:rFonts w:cstheme="minorBidi"/>
                      <w:bCs w:val="0"/>
                      <w:color w:val="44546A" w:themeColor="text2"/>
                      <w:szCs w:val="22"/>
                      <w:lang w:val="en" w:eastAsia="en-US"/>
                    </w:rPr>
                    <w:t>5.34</w:t>
                  </w:r>
                </w:p>
              </w:tc>
            </w:tr>
          </w:tbl>
          <w:p w14:paraId="13877466" w14:textId="77777777" w:rsidR="00E53464" w:rsidRPr="0087139F" w:rsidRDefault="00E53464" w:rsidP="0087139F">
            <w:pPr>
              <w:spacing w:after="160" w:line="276" w:lineRule="auto"/>
              <w:rPr>
                <w:color w:val="44546A" w:themeColor="text2"/>
                <w:lang w:val="en"/>
              </w:rPr>
            </w:pPr>
            <w:r w:rsidRPr="0087139F">
              <w:rPr>
                <w:color w:val="44546A" w:themeColor="text2"/>
                <w:lang w:val="en"/>
              </w:rPr>
              <w:t>The ongoing cost of living crisis could impact people with this protected characteristic resulting in a range of issues:</w:t>
            </w:r>
          </w:p>
          <w:p w14:paraId="4E893762" w14:textId="77777777" w:rsidR="00E53464" w:rsidRPr="005D5DC7" w:rsidRDefault="00E53464" w:rsidP="00B92900">
            <w:pPr>
              <w:pStyle w:val="ListParagraph"/>
              <w:numPr>
                <w:ilvl w:val="0"/>
                <w:numId w:val="9"/>
              </w:numPr>
              <w:rPr>
                <w:color w:val="44546A" w:themeColor="text2"/>
                <w:lang w:val="en"/>
              </w:rPr>
            </w:pPr>
            <w:r w:rsidRPr="005D5DC7">
              <w:rPr>
                <w:color w:val="44546A" w:themeColor="text2"/>
                <w:lang w:val="en"/>
              </w:rPr>
              <w:t xml:space="preserve">Panic buying leading to food shortages creating particular problems for people with disabilities who cannot make repeated trips to the shops or travel long distances to find shops that still stock the food and other essential items they need. </w:t>
            </w:r>
          </w:p>
          <w:p w14:paraId="011E8BA3" w14:textId="77777777" w:rsidR="00E53464" w:rsidRPr="005D5DC7" w:rsidRDefault="00E53464" w:rsidP="00B92900">
            <w:pPr>
              <w:pStyle w:val="ListParagraph"/>
              <w:numPr>
                <w:ilvl w:val="0"/>
                <w:numId w:val="9"/>
              </w:numPr>
              <w:rPr>
                <w:color w:val="44546A" w:themeColor="text2"/>
                <w:lang w:val="en"/>
              </w:rPr>
            </w:pPr>
            <w:r w:rsidRPr="005D5DC7">
              <w:rPr>
                <w:color w:val="44546A" w:themeColor="text2"/>
                <w:lang w:val="en"/>
              </w:rPr>
              <w:t>Ongoing strike action resulting in hospitals and other health services cancelling or postponing non-urgent cases older and disabled people will face longer waits for treatment, exacerbating existing health problems.</w:t>
            </w:r>
          </w:p>
          <w:p w14:paraId="0BDFA850" w14:textId="77777777" w:rsidR="00E53464" w:rsidRPr="005D5DC7" w:rsidRDefault="00E53464" w:rsidP="00B92900">
            <w:pPr>
              <w:pStyle w:val="ListParagraph"/>
              <w:numPr>
                <w:ilvl w:val="0"/>
                <w:numId w:val="9"/>
              </w:numPr>
              <w:rPr>
                <w:color w:val="44546A" w:themeColor="text2"/>
                <w:lang w:val="en"/>
              </w:rPr>
            </w:pPr>
            <w:r w:rsidRPr="005D5DC7">
              <w:rPr>
                <w:color w:val="44546A" w:themeColor="text2"/>
                <w:lang w:val="en"/>
              </w:rPr>
              <w:t>Financial pressures creating additional stress impacting on mental health and substance related conditions.</w:t>
            </w:r>
          </w:p>
          <w:p w14:paraId="1E48AC1B" w14:textId="77777777" w:rsidR="00E53464" w:rsidRPr="0087139F" w:rsidRDefault="00E53464" w:rsidP="0087139F">
            <w:pPr>
              <w:spacing w:line="276" w:lineRule="auto"/>
              <w:rPr>
                <w:color w:val="44546A" w:themeColor="text2"/>
                <w:lang w:val="en"/>
              </w:rPr>
            </w:pPr>
            <w:r w:rsidRPr="0087139F">
              <w:rPr>
                <w:color w:val="44546A" w:themeColor="text2"/>
                <w:lang w:val="en"/>
              </w:rPr>
              <w:t>Disabled residents are potentially more likely to require help with evacuation, so speed of response is critical.</w:t>
            </w:r>
          </w:p>
          <w:p w14:paraId="3397062A" w14:textId="77777777" w:rsidR="007537D8" w:rsidRPr="006F2C56" w:rsidRDefault="007537D8" w:rsidP="0087139F">
            <w:pPr>
              <w:spacing w:line="276" w:lineRule="auto"/>
              <w:rPr>
                <w:b/>
                <w:bCs/>
                <w:color w:val="44546A" w:themeColor="text2"/>
                <w:lang w:val="en"/>
              </w:rPr>
            </w:pPr>
            <w:r w:rsidRPr="006F2C56">
              <w:rPr>
                <w:b/>
                <w:bCs/>
                <w:color w:val="44546A" w:themeColor="text2"/>
                <w:lang w:val="en"/>
              </w:rPr>
              <w:t>Positive Impact:</w:t>
            </w:r>
          </w:p>
          <w:p w14:paraId="13A8B6C6" w14:textId="77777777" w:rsidR="00F06986" w:rsidRDefault="00F06986" w:rsidP="0087139F">
            <w:pPr>
              <w:spacing w:line="276" w:lineRule="auto"/>
              <w:rPr>
                <w:color w:val="44546A" w:themeColor="text2"/>
                <w:lang w:val="en"/>
              </w:rPr>
            </w:pPr>
            <w:r w:rsidRPr="0087139F">
              <w:rPr>
                <w:color w:val="44546A" w:themeColor="text2"/>
                <w:lang w:val="en"/>
              </w:rPr>
              <w:t>There will be no change to emergency cover during the daytime.</w:t>
            </w:r>
          </w:p>
          <w:p w14:paraId="603A31DB" w14:textId="77777777" w:rsidR="006417DF" w:rsidRDefault="006417DF" w:rsidP="006417DF">
            <w:pPr>
              <w:spacing w:line="276" w:lineRule="auto"/>
              <w:ind w:right="329"/>
              <w:rPr>
                <w:color w:val="44546A" w:themeColor="text2"/>
                <w:lang w:val="en"/>
              </w:rPr>
            </w:pPr>
            <w:r w:rsidRPr="00A61551">
              <w:rPr>
                <w:color w:val="44546A" w:themeColor="text2"/>
                <w:lang w:val="en"/>
              </w:rPr>
              <w:t xml:space="preserve">Introduction of additional </w:t>
            </w:r>
            <w:r>
              <w:rPr>
                <w:color w:val="44546A" w:themeColor="text2"/>
                <w:lang w:val="en"/>
              </w:rPr>
              <w:t>resources</w:t>
            </w:r>
            <w:r w:rsidRPr="00A61551">
              <w:rPr>
                <w:color w:val="44546A" w:themeColor="text2"/>
                <w:lang w:val="en"/>
              </w:rPr>
              <w:t xml:space="preserve"> into Manchester will improve response times and performance: - Manchester </w:t>
            </w:r>
            <w:r w:rsidRPr="00A61551">
              <w:rPr>
                <w:color w:val="44546A" w:themeColor="text2"/>
                <w:lang w:val="en"/>
              </w:rPr>
              <w:lastRenderedPageBreak/>
              <w:t xml:space="preserve">Central – response time improves by 17 seconds. - Moss Side – response time improves by 18 seconds.  </w:t>
            </w:r>
          </w:p>
          <w:p w14:paraId="7A392C1E" w14:textId="77777777" w:rsidR="004A51A9" w:rsidRDefault="004A51A9" w:rsidP="004A51A9">
            <w:pPr>
              <w:spacing w:line="276" w:lineRule="auto"/>
              <w:ind w:right="329"/>
              <w:rPr>
                <w:color w:val="44546A" w:themeColor="text2"/>
                <w:lang w:val="en"/>
              </w:rPr>
            </w:pPr>
            <w:r>
              <w:rPr>
                <w:color w:val="44546A" w:themeColor="text2"/>
                <w:lang w:val="en"/>
              </w:rPr>
              <w:t>Increased specialist response capabilities to deal with more complex incidents and will assist in improving response times.</w:t>
            </w:r>
          </w:p>
          <w:p w14:paraId="33977F4B" w14:textId="0AED784D" w:rsidR="006417DF" w:rsidRPr="0087139F" w:rsidRDefault="006417DF" w:rsidP="006417DF">
            <w:pPr>
              <w:spacing w:line="276" w:lineRule="auto"/>
              <w:ind w:right="329"/>
              <w:rPr>
                <w:color w:val="44546A" w:themeColor="text2"/>
                <w:lang w:val="en"/>
              </w:rPr>
            </w:pPr>
            <w:r w:rsidRPr="009E2B90">
              <w:rPr>
                <w:color w:val="44546A" w:themeColor="text2"/>
                <w:lang w:val="en"/>
              </w:rPr>
              <w:t>Increased capacity for prevention and protection activities in areas of highest risk and demand.</w:t>
            </w:r>
          </w:p>
          <w:p w14:paraId="4A7872C4" w14:textId="77777777" w:rsidR="00F06986" w:rsidRPr="0087139F" w:rsidRDefault="00F06986" w:rsidP="0087139F">
            <w:pPr>
              <w:spacing w:line="276" w:lineRule="auto"/>
              <w:rPr>
                <w:color w:val="44546A" w:themeColor="text2"/>
                <w:lang w:val="en"/>
              </w:rPr>
            </w:pPr>
            <w:r w:rsidRPr="0087139F">
              <w:rPr>
                <w:color w:val="44546A" w:themeColor="text2"/>
                <w:lang w:val="en"/>
              </w:rPr>
              <w:t>The implementation of these proposals will ensure the investment can be provided without any additional funding, whilst provide efficiencies of £340k to be invested in other areas of the Service, such as Prevention and Protection.</w:t>
            </w:r>
          </w:p>
          <w:p w14:paraId="09D7A2D2" w14:textId="5AED7B28" w:rsidR="00F06986" w:rsidRPr="0087139F" w:rsidRDefault="00F06986" w:rsidP="0087139F">
            <w:pPr>
              <w:spacing w:line="276" w:lineRule="auto"/>
              <w:rPr>
                <w:color w:val="44546A" w:themeColor="text2"/>
                <w:lang w:val="en"/>
              </w:rPr>
            </w:pPr>
            <w:r w:rsidRPr="0087139F">
              <w:rPr>
                <w:color w:val="44546A" w:themeColor="text2"/>
                <w:lang w:val="en"/>
              </w:rPr>
              <w:t xml:space="preserve">The day crewing model better reflects the risk profile of the areas affected.  As part of this </w:t>
            </w:r>
            <w:r w:rsidR="00615D09" w:rsidRPr="0087139F">
              <w:rPr>
                <w:color w:val="44546A" w:themeColor="text2"/>
                <w:lang w:val="en"/>
              </w:rPr>
              <w:t>process,</w:t>
            </w:r>
            <w:r w:rsidRPr="0087139F">
              <w:rPr>
                <w:color w:val="44546A" w:themeColor="text2"/>
                <w:lang w:val="en"/>
              </w:rPr>
              <w:t xml:space="preserve"> we will review and update (as appropriate) Borough risk profiles and any associated plans and improve data and intelligence.  We will work in conjunction with Prevention &amp; Protection teams on focused activities and initiatives to mitigate any arising risks.</w:t>
            </w:r>
          </w:p>
          <w:p w14:paraId="58C24D9E" w14:textId="77777777" w:rsidR="00AD1CEC" w:rsidRDefault="00AD1CEC" w:rsidP="0087139F">
            <w:pPr>
              <w:spacing w:line="276" w:lineRule="auto"/>
              <w:rPr>
                <w:color w:val="44546A" w:themeColor="text2"/>
                <w:lang w:val="en"/>
              </w:rPr>
            </w:pPr>
          </w:p>
          <w:p w14:paraId="0D04C040" w14:textId="3DD969F2" w:rsidR="007537D8" w:rsidRPr="006F2C56" w:rsidRDefault="007537D8" w:rsidP="0087139F">
            <w:pPr>
              <w:spacing w:line="276" w:lineRule="auto"/>
              <w:rPr>
                <w:b/>
                <w:bCs/>
                <w:color w:val="44546A" w:themeColor="text2"/>
                <w:lang w:val="en"/>
              </w:rPr>
            </w:pPr>
            <w:r w:rsidRPr="006F2C56">
              <w:rPr>
                <w:b/>
                <w:bCs/>
                <w:color w:val="44546A" w:themeColor="text2"/>
                <w:lang w:val="en"/>
              </w:rPr>
              <w:t>Negative Impact:</w:t>
            </w:r>
          </w:p>
          <w:p w14:paraId="18D083C0" w14:textId="07BE79C3" w:rsidR="00184968" w:rsidRPr="006F2C56" w:rsidRDefault="00184968" w:rsidP="006F2C56">
            <w:pPr>
              <w:spacing w:line="276" w:lineRule="auto"/>
              <w:rPr>
                <w:color w:val="44546A" w:themeColor="text2"/>
                <w:lang w:val="en"/>
              </w:rPr>
            </w:pPr>
            <w:r w:rsidRPr="006F2C56">
              <w:rPr>
                <w:color w:val="44546A" w:themeColor="text2"/>
                <w:lang w:val="en"/>
              </w:rPr>
              <w:t>The changes proposed by the introduction of day-crewing arrangements will increase average response times by: - Offerton: 1 minute 26 seconds   - Sale: 1 minute 10 seconds</w:t>
            </w:r>
          </w:p>
          <w:p w14:paraId="378CE66A" w14:textId="77777777" w:rsidR="00F268B8" w:rsidRDefault="00F268B8" w:rsidP="00F23DC3">
            <w:pPr>
              <w:spacing w:after="160" w:line="276" w:lineRule="auto"/>
              <w:rPr>
                <w:color w:val="44546A" w:themeColor="text2"/>
                <w:lang w:val="en"/>
              </w:rPr>
            </w:pPr>
            <w:r w:rsidRPr="0087139F">
              <w:rPr>
                <w:color w:val="44546A" w:themeColor="text2"/>
                <w:lang w:val="en"/>
              </w:rPr>
              <w:t>Any changes to fire cover have the potential to impact certain areas increasing response time, resulting in a greater risk to life and serious injury.  This could impact negatively on people with this protected characteristic, given that they are at an increased risk of fire.</w:t>
            </w:r>
          </w:p>
          <w:p w14:paraId="7334982B" w14:textId="2E4127B3" w:rsidR="00DD7262" w:rsidRPr="00DD7262" w:rsidRDefault="00DD7262" w:rsidP="00DD7262">
            <w:pPr>
              <w:spacing w:line="276" w:lineRule="auto"/>
              <w:rPr>
                <w:b/>
                <w:bCs/>
                <w:color w:val="44546A" w:themeColor="text2"/>
                <w:lang w:val="en"/>
              </w:rPr>
            </w:pPr>
            <w:r w:rsidRPr="00DD7262">
              <w:rPr>
                <w:b/>
                <w:bCs/>
                <w:color w:val="44546A" w:themeColor="text2"/>
                <w:lang w:val="en"/>
              </w:rPr>
              <w:t>Building Our Evidence</w:t>
            </w:r>
          </w:p>
          <w:p w14:paraId="33704EC5" w14:textId="5837E40C" w:rsidR="00DD7262" w:rsidRPr="0087139F" w:rsidRDefault="00DD7262" w:rsidP="00DD7262">
            <w:pPr>
              <w:spacing w:line="276" w:lineRule="auto"/>
              <w:rPr>
                <w:color w:val="44546A" w:themeColor="text2"/>
                <w:lang w:val="en"/>
              </w:rPr>
            </w:pPr>
            <w:r w:rsidRPr="0087139F">
              <w:rPr>
                <w:color w:val="44546A" w:themeColor="text2"/>
                <w:lang w:val="en"/>
              </w:rPr>
              <w:t>We will work with external partners to ensure we reach as many people as possible to enable them to engage in our</w:t>
            </w:r>
            <w:r>
              <w:rPr>
                <w:color w:val="44546A" w:themeColor="text2"/>
                <w:lang w:val="en"/>
              </w:rPr>
              <w:t xml:space="preserve"> non-statutory</w:t>
            </w:r>
            <w:r w:rsidRPr="0087139F">
              <w:rPr>
                <w:color w:val="44546A" w:themeColor="text2"/>
                <w:lang w:val="en"/>
              </w:rPr>
              <w:t xml:space="preserve"> 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  </w:t>
            </w:r>
          </w:p>
          <w:p w14:paraId="768AA25F" w14:textId="4038AC0C" w:rsidR="00DD7262" w:rsidRDefault="00DD7262" w:rsidP="00DD7262">
            <w:pPr>
              <w:spacing w:after="160" w:line="276" w:lineRule="auto"/>
              <w:rPr>
                <w:color w:val="44546A" w:themeColor="text2"/>
                <w:lang w:val="en"/>
              </w:rPr>
            </w:pPr>
            <w:r>
              <w:rPr>
                <w:color w:val="44546A" w:themeColor="text2"/>
                <w:lang w:val="en"/>
              </w:rPr>
              <w:t>Greater Manchester residents’ surveys show that 37% of Greater Manchester residents experience one or more aspect of digital exclusion (</w:t>
            </w:r>
            <w:r w:rsidR="004A6A25">
              <w:rPr>
                <w:color w:val="44546A" w:themeColor="text2"/>
                <w:lang w:val="en"/>
              </w:rPr>
              <w:t>e.g.,</w:t>
            </w:r>
            <w:r>
              <w:rPr>
                <w:color w:val="44546A" w:themeColor="text2"/>
                <w:lang w:val="en"/>
              </w:rPr>
              <w:t xml:space="preserve"> access, affordability, skills), and 4% totally digitally excluded. This is higher among disabled residents (55% one or more aspects / 8% totally digitally excluded). </w:t>
            </w:r>
          </w:p>
          <w:p w14:paraId="3F84094D" w14:textId="77777777" w:rsidR="00DD7262" w:rsidRDefault="00DD7262" w:rsidP="00D76FD4">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whole (data is not available at a smaller level than local authority), </w:t>
            </w:r>
            <w:r>
              <w:rPr>
                <w:color w:val="44546A" w:themeColor="text2"/>
                <w:lang w:val="en"/>
              </w:rPr>
              <w:lastRenderedPageBreak/>
              <w:t xml:space="preserve">disability profiles mean it is important to offer some non-online opportunities to respond to the non-statutory consultation in those areas most directly affected. 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4765B34D" w14:textId="77777777" w:rsidR="00DD7262" w:rsidRDefault="00DD7262" w:rsidP="00D76FD4">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239C7321" w14:textId="77777777" w:rsidR="00DD7262" w:rsidRDefault="00DD7262" w:rsidP="00D76FD4">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43F990E1" w14:textId="77777777" w:rsidR="00DD7262" w:rsidRPr="0087139F" w:rsidRDefault="00DD7262" w:rsidP="00D76FD4">
            <w:pPr>
              <w:spacing w:after="160" w:line="276" w:lineRule="auto"/>
              <w:rPr>
                <w:color w:val="44546A" w:themeColor="text2"/>
                <w:lang w:val="en"/>
              </w:rPr>
            </w:pPr>
            <w:r>
              <w:rPr>
                <w:color w:val="44546A" w:themeColor="text2"/>
                <w:lang w:val="en"/>
              </w:rPr>
              <w:t>In keeping with standard Greater Manchester practices, alternative format materials – including braille, audio, low literacy friendly, or tailored discussion sessions - will be produced according to need, upon request from individuals or partner organisations.</w:t>
            </w:r>
          </w:p>
          <w:p w14:paraId="7D352329" w14:textId="4A9A7407" w:rsidR="00DD7262" w:rsidRPr="0087139F" w:rsidRDefault="00DD7262" w:rsidP="00F23DC3">
            <w:pPr>
              <w:spacing w:after="160" w:line="276" w:lineRule="auto"/>
              <w:rPr>
                <w:color w:val="44546A" w:themeColor="text2"/>
                <w:lang w:val="en"/>
              </w:rPr>
            </w:pPr>
          </w:p>
        </w:tc>
      </w:tr>
      <w:tr w:rsidR="00072BCA" w:rsidRPr="00072BCA" w14:paraId="1D862988" w14:textId="77777777" w:rsidTr="00C53233">
        <w:tc>
          <w:tcPr>
            <w:tcW w:w="2547" w:type="dxa"/>
            <w:shd w:val="clear" w:color="auto" w:fill="F2F2F2" w:themeFill="background1" w:themeFillShade="F2"/>
          </w:tcPr>
          <w:p w14:paraId="4DF7C15D" w14:textId="77777777" w:rsidR="001C7345" w:rsidRPr="00072BCA" w:rsidRDefault="001C7345" w:rsidP="001C7345">
            <w:pPr>
              <w:spacing w:after="160"/>
              <w:rPr>
                <w:b/>
                <w:bCs/>
                <w:color w:val="44546A" w:themeColor="text2"/>
              </w:rPr>
            </w:pPr>
            <w:r w:rsidRPr="00072BCA">
              <w:rPr>
                <w:b/>
                <w:bCs/>
                <w:color w:val="44546A" w:themeColor="text2"/>
              </w:rPr>
              <w:lastRenderedPageBreak/>
              <w:t>Sex</w:t>
            </w:r>
          </w:p>
          <w:p w14:paraId="6DD36B1B" w14:textId="65AADD0C" w:rsidR="001C7345" w:rsidRPr="00072BCA" w:rsidRDefault="001C7345" w:rsidP="001C7345">
            <w:pPr>
              <w:spacing w:after="160"/>
              <w:rPr>
                <w:b/>
                <w:bCs/>
                <w:color w:val="44546A" w:themeColor="text2"/>
              </w:rPr>
            </w:pPr>
            <w:r w:rsidRPr="00072BCA">
              <w:rPr>
                <w:bCs/>
                <w:color w:val="44546A" w:themeColor="text2"/>
                <w:szCs w:val="24"/>
              </w:rPr>
              <w:t>Identify any potential adverse impact to men or women.</w:t>
            </w:r>
          </w:p>
        </w:tc>
        <w:tc>
          <w:tcPr>
            <w:tcW w:w="6469" w:type="dxa"/>
          </w:tcPr>
          <w:p w14:paraId="166D2427" w14:textId="77777777" w:rsidR="0001350B" w:rsidRPr="0087139F" w:rsidRDefault="0001350B" w:rsidP="0001350B">
            <w:pPr>
              <w:spacing w:line="276" w:lineRule="auto"/>
              <w:rPr>
                <w:color w:val="44546A" w:themeColor="text2"/>
                <w:lang w:val="en"/>
              </w:rPr>
            </w:pPr>
            <w:r w:rsidRPr="0087139F">
              <w:rPr>
                <w:color w:val="44546A" w:themeColor="text2"/>
                <w:lang w:val="en"/>
              </w:rPr>
              <w:t xml:space="preserve">The Office for National Statistics shows the proportion of residents by gender in Greater Manchester is as follows: </w:t>
            </w:r>
          </w:p>
          <w:p w14:paraId="7410B1A0" w14:textId="77777777" w:rsidR="0001350B" w:rsidRPr="000E715C" w:rsidRDefault="0001350B" w:rsidP="00B92900">
            <w:pPr>
              <w:pStyle w:val="ListParagraph"/>
              <w:numPr>
                <w:ilvl w:val="0"/>
                <w:numId w:val="9"/>
              </w:numPr>
              <w:rPr>
                <w:color w:val="44546A" w:themeColor="text2"/>
                <w:lang w:val="en"/>
              </w:rPr>
            </w:pPr>
            <w:r w:rsidRPr="000E715C">
              <w:rPr>
                <w:color w:val="44546A" w:themeColor="text2"/>
                <w:lang w:val="en"/>
              </w:rPr>
              <w:t>Males = 49.7%</w:t>
            </w:r>
          </w:p>
          <w:p w14:paraId="3F7B2F93" w14:textId="77777777" w:rsidR="0001350B" w:rsidRPr="000E715C" w:rsidRDefault="0001350B" w:rsidP="00B92900">
            <w:pPr>
              <w:pStyle w:val="ListParagraph"/>
              <w:numPr>
                <w:ilvl w:val="0"/>
                <w:numId w:val="9"/>
              </w:numPr>
              <w:rPr>
                <w:color w:val="44546A" w:themeColor="text2"/>
                <w:lang w:val="en"/>
              </w:rPr>
            </w:pPr>
            <w:r w:rsidRPr="000E715C">
              <w:rPr>
                <w:color w:val="44546A" w:themeColor="text2"/>
                <w:lang w:val="en"/>
              </w:rPr>
              <w:t>Females = 50.3%</w:t>
            </w:r>
          </w:p>
          <w:p w14:paraId="73DCFC55" w14:textId="77777777" w:rsidR="0001350B" w:rsidRPr="0087139F" w:rsidRDefault="0001350B" w:rsidP="0001350B">
            <w:pPr>
              <w:spacing w:after="160" w:line="276" w:lineRule="auto"/>
              <w:rPr>
                <w:color w:val="44546A" w:themeColor="text2"/>
                <w:lang w:val="en"/>
              </w:rPr>
            </w:pPr>
            <w:r w:rsidRPr="0087139F">
              <w:rPr>
                <w:color w:val="44546A" w:themeColor="text2"/>
                <w:lang w:val="en"/>
              </w:rPr>
              <w:t xml:space="preserve">The analysis within our Fatal Fires report shows that men are more likely to die in a house fire than women. Of the fire fatalities analysed in this report, 61% were male, which is higher than the proportion of men in the population of Greater Manchester. Men were also more likely to be injured in fires although the difference is less significant. </w:t>
            </w:r>
          </w:p>
          <w:p w14:paraId="7FC93239" w14:textId="149CC61D" w:rsidR="0001350B" w:rsidRPr="0087139F" w:rsidRDefault="0001350B" w:rsidP="0001350B">
            <w:pPr>
              <w:spacing w:after="160" w:line="276" w:lineRule="auto"/>
              <w:rPr>
                <w:color w:val="44546A" w:themeColor="text2"/>
                <w:lang w:val="en"/>
              </w:rPr>
            </w:pPr>
            <w:r w:rsidRPr="0087139F">
              <w:rPr>
                <w:color w:val="44546A" w:themeColor="text2"/>
                <w:lang w:val="en"/>
              </w:rPr>
              <w:t>According to the Census 2021:  GM males outnumber females in each age of year from 0-20 years of age.  Females (471,636) outnumber males (448,982) in each age of year from 21-43 years of age.  Females increasingly outnumber males in the years 59 and over.  For those 90 or more 69.3% are females.</w:t>
            </w:r>
          </w:p>
          <w:p w14:paraId="34A4799C" w14:textId="77777777" w:rsidR="00E608CD" w:rsidRDefault="00E608CD" w:rsidP="007259D6">
            <w:pPr>
              <w:spacing w:line="276" w:lineRule="auto"/>
              <w:rPr>
                <w:color w:val="44546A" w:themeColor="text2"/>
                <w:lang w:val="en"/>
              </w:rPr>
            </w:pPr>
          </w:p>
          <w:p w14:paraId="386DC06A" w14:textId="77777777" w:rsidR="00D76FD4" w:rsidRDefault="00D76FD4" w:rsidP="007259D6">
            <w:pPr>
              <w:spacing w:line="276" w:lineRule="auto"/>
              <w:rPr>
                <w:color w:val="44546A" w:themeColor="text2"/>
                <w:lang w:val="en"/>
              </w:rPr>
            </w:pPr>
          </w:p>
          <w:p w14:paraId="255D5FFA" w14:textId="77777777" w:rsidR="007537D8" w:rsidRPr="00EC5B85" w:rsidRDefault="007537D8" w:rsidP="007537D8">
            <w:pPr>
              <w:spacing w:line="276" w:lineRule="auto"/>
              <w:rPr>
                <w:b/>
                <w:bCs/>
                <w:color w:val="44546A" w:themeColor="text2"/>
                <w:lang w:val="en"/>
              </w:rPr>
            </w:pPr>
            <w:r w:rsidRPr="00EC5B85">
              <w:rPr>
                <w:b/>
                <w:bCs/>
                <w:color w:val="44546A" w:themeColor="text2"/>
                <w:lang w:val="en"/>
              </w:rPr>
              <w:lastRenderedPageBreak/>
              <w:t>Positive Impact:</w:t>
            </w:r>
          </w:p>
          <w:p w14:paraId="5AF01235" w14:textId="77777777" w:rsidR="00F06986" w:rsidRDefault="00F06986" w:rsidP="00F06986">
            <w:pPr>
              <w:spacing w:line="276" w:lineRule="auto"/>
              <w:ind w:right="329"/>
              <w:rPr>
                <w:color w:val="44546A" w:themeColor="text2"/>
                <w:lang w:val="en"/>
              </w:rPr>
            </w:pPr>
            <w:r w:rsidRPr="0087139F">
              <w:rPr>
                <w:color w:val="44546A" w:themeColor="text2"/>
                <w:lang w:val="en"/>
              </w:rPr>
              <w:t>There will be no change to emergency cover during the daytime.</w:t>
            </w:r>
          </w:p>
          <w:p w14:paraId="61B1183F" w14:textId="77777777" w:rsidR="006417DF" w:rsidRDefault="006417DF" w:rsidP="006417DF">
            <w:pPr>
              <w:spacing w:line="276" w:lineRule="auto"/>
              <w:ind w:right="329"/>
              <w:rPr>
                <w:color w:val="44546A" w:themeColor="text2"/>
                <w:lang w:val="en"/>
              </w:rPr>
            </w:pPr>
            <w:r w:rsidRPr="00A61551">
              <w:rPr>
                <w:color w:val="44546A" w:themeColor="text2"/>
                <w:lang w:val="en"/>
              </w:rPr>
              <w:t xml:space="preserve">Introduction of additional </w:t>
            </w:r>
            <w:r>
              <w:rPr>
                <w:color w:val="44546A" w:themeColor="text2"/>
                <w:lang w:val="en"/>
              </w:rPr>
              <w:t>resources</w:t>
            </w:r>
            <w:r w:rsidRPr="00A61551">
              <w:rPr>
                <w:color w:val="44546A" w:themeColor="text2"/>
                <w:lang w:val="en"/>
              </w:rPr>
              <w:t xml:space="preserve"> into Manchester will improve response times and performance: - Manchester Central – response time improves by 17 seconds. - Moss Side – response time improves by 18 seconds.  </w:t>
            </w:r>
          </w:p>
          <w:p w14:paraId="7D3C3C97" w14:textId="77777777" w:rsidR="004A51A9" w:rsidRDefault="004A51A9" w:rsidP="004A51A9">
            <w:pPr>
              <w:spacing w:line="276" w:lineRule="auto"/>
              <w:ind w:right="329"/>
              <w:rPr>
                <w:color w:val="44546A" w:themeColor="text2"/>
                <w:lang w:val="en"/>
              </w:rPr>
            </w:pPr>
            <w:r>
              <w:rPr>
                <w:color w:val="44546A" w:themeColor="text2"/>
                <w:lang w:val="en"/>
              </w:rPr>
              <w:t>Increased specialist response capabilities to deal with more complex incidents and will assist in improving response times.</w:t>
            </w:r>
          </w:p>
          <w:p w14:paraId="61FC09EB" w14:textId="77777777" w:rsidR="006417DF" w:rsidRPr="0087139F" w:rsidRDefault="006417DF" w:rsidP="006417DF">
            <w:pPr>
              <w:spacing w:line="276" w:lineRule="auto"/>
              <w:ind w:right="329"/>
              <w:rPr>
                <w:color w:val="44546A" w:themeColor="text2"/>
                <w:lang w:val="en"/>
              </w:rPr>
            </w:pPr>
            <w:r w:rsidRPr="009E2B90">
              <w:rPr>
                <w:color w:val="44546A" w:themeColor="text2"/>
                <w:lang w:val="en"/>
              </w:rPr>
              <w:t>Increased capacity for prevention and protection activities in areas of highest risk and demand.</w:t>
            </w:r>
          </w:p>
          <w:p w14:paraId="46F75192" w14:textId="77777777" w:rsidR="00F06986" w:rsidRPr="0087139F" w:rsidRDefault="00F06986" w:rsidP="00F06986">
            <w:pPr>
              <w:spacing w:line="276" w:lineRule="auto"/>
              <w:ind w:right="329"/>
              <w:rPr>
                <w:color w:val="44546A" w:themeColor="text2"/>
                <w:lang w:val="en"/>
              </w:rPr>
            </w:pPr>
            <w:r w:rsidRPr="0087139F">
              <w:rPr>
                <w:color w:val="44546A" w:themeColor="text2"/>
                <w:lang w:val="en"/>
              </w:rPr>
              <w:t>The implementation of these proposals will ensure the investment can be provided without any additional funding, whilst provide efficiencies of £340k to be invested in other areas of the Service, such as Prevention and Protection.</w:t>
            </w:r>
          </w:p>
          <w:p w14:paraId="19013179" w14:textId="046F4631" w:rsidR="00F06986" w:rsidRPr="0087139F" w:rsidRDefault="00F06986" w:rsidP="00F06986">
            <w:pPr>
              <w:spacing w:line="276" w:lineRule="auto"/>
              <w:rPr>
                <w:color w:val="44546A" w:themeColor="text2"/>
                <w:lang w:val="en"/>
              </w:rPr>
            </w:pPr>
            <w:r w:rsidRPr="0087139F">
              <w:rPr>
                <w:color w:val="44546A" w:themeColor="text2"/>
                <w:lang w:val="en"/>
              </w:rPr>
              <w:t xml:space="preserve">The day crewing model better reflects the risk profile of the areas affected.  As part of this </w:t>
            </w:r>
            <w:r w:rsidR="00615D09" w:rsidRPr="0087139F">
              <w:rPr>
                <w:color w:val="44546A" w:themeColor="text2"/>
                <w:lang w:val="en"/>
              </w:rPr>
              <w:t>process,</w:t>
            </w:r>
            <w:r w:rsidRPr="0087139F">
              <w:rPr>
                <w:color w:val="44546A" w:themeColor="text2"/>
                <w:lang w:val="en"/>
              </w:rPr>
              <w:t xml:space="preserve"> we will review and update (as appropriate) Borough risk profiles and any associated plans and improve data and intelligence.  We will work in conjunction with Prevention &amp; Protection teams on focused activities and initiatives to mitigate any arising risks.</w:t>
            </w:r>
          </w:p>
          <w:p w14:paraId="2EFA3422" w14:textId="77777777" w:rsidR="007537D8" w:rsidRPr="0087139F" w:rsidRDefault="007537D8" w:rsidP="007537D8">
            <w:pPr>
              <w:ind w:left="360"/>
              <w:rPr>
                <w:color w:val="44546A" w:themeColor="text2"/>
                <w:lang w:val="en"/>
              </w:rPr>
            </w:pPr>
          </w:p>
          <w:p w14:paraId="4FAEC242" w14:textId="77777777" w:rsidR="007537D8" w:rsidRPr="00EC5B85" w:rsidRDefault="007537D8" w:rsidP="007537D8">
            <w:pPr>
              <w:spacing w:line="276" w:lineRule="auto"/>
              <w:rPr>
                <w:b/>
                <w:bCs/>
                <w:color w:val="44546A" w:themeColor="text2"/>
                <w:lang w:val="en"/>
              </w:rPr>
            </w:pPr>
            <w:r w:rsidRPr="00EC5B85">
              <w:rPr>
                <w:b/>
                <w:bCs/>
                <w:color w:val="44546A" w:themeColor="text2"/>
                <w:lang w:val="en"/>
              </w:rPr>
              <w:t>Negative Impact:</w:t>
            </w:r>
          </w:p>
          <w:p w14:paraId="1643D05C" w14:textId="77777777" w:rsidR="00364AC9" w:rsidRPr="0087139F" w:rsidRDefault="00364AC9" w:rsidP="00364AC9">
            <w:pPr>
              <w:spacing w:after="160" w:line="276" w:lineRule="auto"/>
              <w:ind w:right="329"/>
              <w:rPr>
                <w:color w:val="44546A" w:themeColor="text2"/>
                <w:lang w:val="en"/>
              </w:rPr>
            </w:pPr>
            <w:r w:rsidRPr="0087139F">
              <w:rPr>
                <w:color w:val="44546A" w:themeColor="text2"/>
                <w:lang w:val="en"/>
              </w:rPr>
              <w:t>The changes proposed by the introduction of day-crewing arrangements will increase average response times by: - Offerton: 1 minute 26 seconds   - Sale: 1 minute 10 seconds</w:t>
            </w:r>
          </w:p>
          <w:p w14:paraId="476D3F8D" w14:textId="77777777" w:rsidR="00F32C63" w:rsidRDefault="00364AC9" w:rsidP="008F0119">
            <w:pPr>
              <w:spacing w:after="160" w:line="276" w:lineRule="auto"/>
              <w:ind w:right="329"/>
              <w:rPr>
                <w:color w:val="44546A" w:themeColor="text2"/>
                <w:lang w:val="en"/>
              </w:rPr>
            </w:pPr>
            <w:r w:rsidRPr="0087139F">
              <w:rPr>
                <w:color w:val="44546A" w:themeColor="text2"/>
                <w:lang w:val="en"/>
              </w:rPr>
              <w:t>Any changes to fire cover have the potential to impact certain areas increasing response time, resulting in a greater risk to life and serious injury.  This could impact negatively on people with this protected characteristic, given that they are at an increased risk of fire.</w:t>
            </w:r>
          </w:p>
          <w:p w14:paraId="3CFBD32A" w14:textId="77777777" w:rsidR="00DD7262" w:rsidRDefault="00DD7262" w:rsidP="008F0119">
            <w:pPr>
              <w:spacing w:after="160" w:line="276" w:lineRule="auto"/>
              <w:ind w:right="329"/>
              <w:rPr>
                <w:b/>
                <w:bCs/>
                <w:color w:val="44546A" w:themeColor="text2"/>
                <w:lang w:val="en"/>
              </w:rPr>
            </w:pPr>
            <w:r w:rsidRPr="00DD7262">
              <w:rPr>
                <w:b/>
                <w:bCs/>
                <w:color w:val="44546A" w:themeColor="text2"/>
                <w:lang w:val="en"/>
              </w:rPr>
              <w:t>Building Our Evidence</w:t>
            </w:r>
          </w:p>
          <w:p w14:paraId="23E0D3E4" w14:textId="77777777" w:rsidR="00DD7262" w:rsidRDefault="00DD7262" w:rsidP="00DD726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  </w:t>
            </w:r>
          </w:p>
          <w:p w14:paraId="032D9F4F" w14:textId="5D762AC2" w:rsidR="00DD7262" w:rsidRDefault="00DD7262" w:rsidP="00DD7262">
            <w:pPr>
              <w:spacing w:line="276" w:lineRule="auto"/>
              <w:rPr>
                <w:color w:val="44546A" w:themeColor="text2"/>
                <w:lang w:val="en"/>
              </w:rPr>
            </w:pPr>
            <w:r>
              <w:rPr>
                <w:color w:val="44546A" w:themeColor="text2"/>
                <w:lang w:val="en"/>
              </w:rPr>
              <w:t xml:space="preserve">Greater Manchester residents’ surveys show that 37% of Greater Manchester residents experience one or more aspect of digital </w:t>
            </w:r>
            <w:r>
              <w:rPr>
                <w:color w:val="44546A" w:themeColor="text2"/>
                <w:lang w:val="en"/>
              </w:rPr>
              <w:lastRenderedPageBreak/>
              <w:t>exclusion (</w:t>
            </w:r>
            <w:r w:rsidR="00CE5ED0">
              <w:rPr>
                <w:color w:val="44546A" w:themeColor="text2"/>
                <w:lang w:val="en"/>
              </w:rPr>
              <w:t>e.g.,</w:t>
            </w:r>
            <w:r>
              <w:rPr>
                <w:color w:val="44546A" w:themeColor="text2"/>
                <w:lang w:val="en"/>
              </w:rPr>
              <w:t xml:space="preserve"> access, affordability, skills), and 4% totally digitally excluded. There is currently insufficient data available to show within acceptable confidence levels how this varies according to sex; this will become available as the number of surveys we undertake increases over the coming months. </w:t>
            </w:r>
          </w:p>
          <w:p w14:paraId="08454623" w14:textId="77777777" w:rsidR="00DD7262" w:rsidRDefault="00DD7262" w:rsidP="00DD7262">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whole (data is not available at a smaller level than local authority), we are committed to offering non-online opportunities to respond to the non-statutory consultation in those areas most directly affected. 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64A0552D" w14:textId="77777777" w:rsidR="00DD7262" w:rsidRDefault="00DD7262" w:rsidP="00CE5ED0">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 </w:t>
            </w:r>
          </w:p>
          <w:p w14:paraId="75F09379" w14:textId="77777777" w:rsidR="00DD7262" w:rsidRDefault="00DD7262" w:rsidP="00CE5ED0">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29568EB5" w14:textId="77777777" w:rsidR="00DD7262" w:rsidRDefault="00DD7262" w:rsidP="00CE5ED0">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62C0E7B6" w14:textId="30FDFED9" w:rsidR="00DD7262" w:rsidRPr="00DD7262" w:rsidRDefault="00DD7262" w:rsidP="00CE5ED0">
            <w:pPr>
              <w:spacing w:after="160" w:line="276" w:lineRule="auto"/>
              <w:rPr>
                <w:color w:val="44546A" w:themeColor="text2"/>
                <w:lang w:val="en"/>
              </w:rPr>
            </w:pPr>
            <w:r>
              <w:rPr>
                <w:color w:val="44546A" w:themeColor="text2"/>
                <w:lang w:val="en"/>
              </w:rPr>
              <w:t>In keeping with standard Greater Manchester practices, alternative format materials will be produced according to need, upon request from individuals or partner organisations.</w:t>
            </w:r>
          </w:p>
        </w:tc>
      </w:tr>
      <w:tr w:rsidR="00072BCA" w:rsidRPr="00072BCA" w14:paraId="39A77524" w14:textId="77777777" w:rsidTr="00C53233">
        <w:tc>
          <w:tcPr>
            <w:tcW w:w="2547" w:type="dxa"/>
            <w:shd w:val="clear" w:color="auto" w:fill="F2F2F2" w:themeFill="background1" w:themeFillShade="F2"/>
          </w:tcPr>
          <w:p w14:paraId="59051344" w14:textId="77777777" w:rsidR="001C7345" w:rsidRPr="00072BCA" w:rsidRDefault="001C7345" w:rsidP="001C7345">
            <w:pPr>
              <w:rPr>
                <w:b/>
                <w:bCs/>
                <w:color w:val="44546A" w:themeColor="text2"/>
              </w:rPr>
            </w:pPr>
            <w:r w:rsidRPr="00072BCA">
              <w:rPr>
                <w:b/>
                <w:bCs/>
                <w:color w:val="44546A" w:themeColor="text2"/>
              </w:rPr>
              <w:lastRenderedPageBreak/>
              <w:t>Race</w:t>
            </w:r>
          </w:p>
          <w:p w14:paraId="3635BF5F" w14:textId="01627800" w:rsidR="001C7345" w:rsidRPr="00072BCA" w:rsidRDefault="001C7345" w:rsidP="001C7345">
            <w:pPr>
              <w:rPr>
                <w:b/>
                <w:bCs/>
                <w:color w:val="44546A" w:themeColor="text2"/>
              </w:rPr>
            </w:pPr>
            <w:r w:rsidRPr="00072BCA">
              <w:rPr>
                <w:bCs/>
                <w:color w:val="44546A" w:themeColor="text2"/>
                <w:szCs w:val="24"/>
              </w:rPr>
              <w:t xml:space="preserve">Identify any adverse potential impact on different ethnic groups and identify which ethnic groups you </w:t>
            </w:r>
            <w:r w:rsidRPr="00072BCA">
              <w:rPr>
                <w:bCs/>
                <w:color w:val="44546A" w:themeColor="text2"/>
                <w:szCs w:val="24"/>
              </w:rPr>
              <w:lastRenderedPageBreak/>
              <w:t>may need to specifically consider.</w:t>
            </w:r>
          </w:p>
        </w:tc>
        <w:tc>
          <w:tcPr>
            <w:tcW w:w="6469" w:type="dxa"/>
          </w:tcPr>
          <w:p w14:paraId="1B1E9432" w14:textId="1EDB4364" w:rsidR="00FC02BD" w:rsidRPr="0087139F" w:rsidRDefault="00FC02BD" w:rsidP="0087139F">
            <w:pPr>
              <w:spacing w:line="276" w:lineRule="auto"/>
              <w:rPr>
                <w:color w:val="44546A" w:themeColor="text2"/>
                <w:lang w:val="en"/>
              </w:rPr>
            </w:pPr>
            <w:r w:rsidRPr="0087139F">
              <w:rPr>
                <w:color w:val="44546A" w:themeColor="text2"/>
                <w:lang w:val="en"/>
              </w:rPr>
              <w:lastRenderedPageBreak/>
              <w:t xml:space="preserve">According to the Census 2021, 83.3% of GM residents were born in the UK. 90% give their national identity as ‘United Kingdom’. The majority of the population in the city of Manchester now has an ethnic identity other than: White: English, Welsh, Scottish, Northern </w:t>
            </w:r>
            <w:r w:rsidR="00615D09" w:rsidRPr="0087139F">
              <w:rPr>
                <w:color w:val="44546A" w:themeColor="text2"/>
                <w:lang w:val="en"/>
              </w:rPr>
              <w:t>Irish,</w:t>
            </w:r>
            <w:r w:rsidRPr="0087139F">
              <w:rPr>
                <w:color w:val="44546A" w:themeColor="text2"/>
                <w:lang w:val="en"/>
              </w:rPr>
              <w:t xml:space="preserve"> or British. There are 90+ languages spoken in GM as a main language. Other than English, the most common </w:t>
            </w:r>
            <w:r w:rsidR="00615D09" w:rsidRPr="0087139F">
              <w:rPr>
                <w:color w:val="44546A" w:themeColor="text2"/>
                <w:lang w:val="en"/>
              </w:rPr>
              <w:t>are</w:t>
            </w:r>
            <w:r w:rsidRPr="0087139F">
              <w:rPr>
                <w:color w:val="44546A" w:themeColor="text2"/>
                <w:lang w:val="en"/>
              </w:rPr>
              <w:t xml:space="preserve"> Urdu, Polish, and Arabic and Panjabi, each of which now have more than 15,000+ speakers in GM.</w:t>
            </w:r>
          </w:p>
          <w:p w14:paraId="7F280D50" w14:textId="771D3CEA" w:rsidR="00FC02BD" w:rsidRPr="0087139F" w:rsidRDefault="00FC02BD" w:rsidP="0087139F">
            <w:pPr>
              <w:spacing w:line="276" w:lineRule="auto"/>
              <w:rPr>
                <w:color w:val="44546A" w:themeColor="text2"/>
                <w:lang w:val="en"/>
              </w:rPr>
            </w:pPr>
            <w:r w:rsidRPr="0087139F">
              <w:rPr>
                <w:color w:val="44546A" w:themeColor="text2"/>
                <w:lang w:val="en"/>
              </w:rPr>
              <w:t xml:space="preserve">The work the Service undertakes within our communities enables us to better understand and serve them better.  Through this work we know that some races have lower trust levels than others and as such may be less likely to engage. This can have an adverse impact on safety for these groups. As such by using this </w:t>
            </w:r>
            <w:r w:rsidRPr="0087139F">
              <w:rPr>
                <w:color w:val="44546A" w:themeColor="text2"/>
                <w:lang w:val="en"/>
              </w:rPr>
              <w:lastRenderedPageBreak/>
              <w:t xml:space="preserve">information and integrating effectively with our partners to improve engagement and tailoring our approach with our diverse </w:t>
            </w:r>
            <w:r w:rsidR="00615D09" w:rsidRPr="0087139F">
              <w:rPr>
                <w:color w:val="44546A" w:themeColor="text2"/>
                <w:lang w:val="en"/>
              </w:rPr>
              <w:t>communities,</w:t>
            </w:r>
            <w:r w:rsidRPr="0087139F">
              <w:rPr>
                <w:color w:val="44546A" w:themeColor="text2"/>
                <w:lang w:val="en"/>
              </w:rPr>
              <w:t xml:space="preserve"> we can improve outcomes for this group. </w:t>
            </w:r>
          </w:p>
          <w:p w14:paraId="3E93BD62" w14:textId="77777777" w:rsidR="00FC02BD" w:rsidRPr="0087139F" w:rsidRDefault="00FC02BD" w:rsidP="0087139F">
            <w:pPr>
              <w:spacing w:line="276" w:lineRule="auto"/>
              <w:rPr>
                <w:color w:val="44546A" w:themeColor="text2"/>
                <w:lang w:val="en"/>
              </w:rPr>
            </w:pPr>
            <w:r w:rsidRPr="0087139F">
              <w:rPr>
                <w:color w:val="44546A" w:themeColor="text2"/>
                <w:lang w:val="en"/>
              </w:rPr>
              <w:t>The Service is working hard to ensure the Service reflects the community it serves</w:t>
            </w:r>
          </w:p>
          <w:tbl>
            <w:tblPr>
              <w:tblStyle w:val="PlainTable1"/>
              <w:tblW w:w="7000" w:type="dxa"/>
              <w:tblLook w:val="0420" w:firstRow="1" w:lastRow="0" w:firstColumn="0" w:lastColumn="0" w:noHBand="0" w:noVBand="1"/>
              <w:tblCaption w:val="Ethnicity in Greater Manchester"/>
            </w:tblPr>
            <w:tblGrid>
              <w:gridCol w:w="1530"/>
              <w:gridCol w:w="955"/>
              <w:gridCol w:w="1053"/>
              <w:gridCol w:w="1004"/>
              <w:gridCol w:w="1520"/>
              <w:gridCol w:w="938"/>
            </w:tblGrid>
            <w:tr w:rsidR="00EC5B85" w:rsidRPr="00EC5B85" w14:paraId="133CCFE0" w14:textId="77777777" w:rsidTr="000E715C">
              <w:trPr>
                <w:cnfStyle w:val="100000000000" w:firstRow="1" w:lastRow="0" w:firstColumn="0" w:lastColumn="0" w:oddVBand="0" w:evenVBand="0" w:oddHBand="0" w:evenHBand="0" w:firstRowFirstColumn="0" w:firstRowLastColumn="0" w:lastRowFirstColumn="0" w:lastRowLastColumn="0"/>
                <w:trHeight w:val="300"/>
              </w:trPr>
              <w:tc>
                <w:tcPr>
                  <w:tcW w:w="1551" w:type="dxa"/>
                  <w:shd w:val="clear" w:color="auto" w:fill="305496"/>
                  <w:noWrap/>
                  <w:vAlign w:val="center"/>
                  <w:hideMark/>
                </w:tcPr>
                <w:p w14:paraId="4241E79E" w14:textId="77777777" w:rsidR="00FC02BD" w:rsidRPr="00EC5B85" w:rsidRDefault="00FC02BD" w:rsidP="00EC5B85">
                  <w:pPr>
                    <w:pStyle w:val="Fortable"/>
                    <w:spacing w:after="0"/>
                    <w:rPr>
                      <w:rFonts w:cstheme="minorBidi"/>
                      <w:b w:val="0"/>
                      <w:color w:val="FFFFFF" w:themeColor="background1"/>
                      <w:szCs w:val="22"/>
                      <w:lang w:val="en" w:eastAsia="en-US"/>
                    </w:rPr>
                  </w:pPr>
                  <w:r w:rsidRPr="00EC5B85">
                    <w:rPr>
                      <w:rFonts w:cstheme="minorBidi"/>
                      <w:b w:val="0"/>
                      <w:color w:val="FFFFFF" w:themeColor="background1"/>
                      <w:szCs w:val="22"/>
                      <w:lang w:val="en" w:eastAsia="en-US"/>
                    </w:rPr>
                    <w:t>Borough</w:t>
                  </w:r>
                </w:p>
              </w:tc>
              <w:tc>
                <w:tcPr>
                  <w:tcW w:w="967" w:type="dxa"/>
                  <w:shd w:val="clear" w:color="auto" w:fill="305496"/>
                  <w:noWrap/>
                  <w:vAlign w:val="center"/>
                  <w:hideMark/>
                </w:tcPr>
                <w:p w14:paraId="755F81F8" w14:textId="77777777" w:rsidR="00FC02BD" w:rsidRPr="00EC5B85" w:rsidRDefault="00FC02BD" w:rsidP="00EC5B85">
                  <w:pPr>
                    <w:pStyle w:val="Fortable"/>
                    <w:spacing w:after="0"/>
                    <w:rPr>
                      <w:rFonts w:cstheme="minorBidi"/>
                      <w:b w:val="0"/>
                      <w:color w:val="FFFFFF" w:themeColor="background1"/>
                      <w:szCs w:val="22"/>
                      <w:lang w:val="en" w:eastAsia="en-US"/>
                    </w:rPr>
                  </w:pPr>
                  <w:r w:rsidRPr="00EC5B85">
                    <w:rPr>
                      <w:rFonts w:cstheme="minorBidi"/>
                      <w:b w:val="0"/>
                      <w:color w:val="FFFFFF" w:themeColor="background1"/>
                      <w:szCs w:val="22"/>
                      <w:lang w:val="en" w:eastAsia="en-US"/>
                    </w:rPr>
                    <w:t>White</w:t>
                  </w:r>
                </w:p>
              </w:tc>
              <w:tc>
                <w:tcPr>
                  <w:tcW w:w="1067" w:type="dxa"/>
                  <w:shd w:val="clear" w:color="auto" w:fill="305496"/>
                  <w:noWrap/>
                  <w:vAlign w:val="center"/>
                  <w:hideMark/>
                </w:tcPr>
                <w:p w14:paraId="6C0A04AC" w14:textId="77777777" w:rsidR="00FC02BD" w:rsidRPr="00EC5B85" w:rsidRDefault="00FC02BD" w:rsidP="00EC5B85">
                  <w:pPr>
                    <w:pStyle w:val="Fortable"/>
                    <w:spacing w:after="0"/>
                    <w:rPr>
                      <w:rFonts w:cstheme="minorBidi"/>
                      <w:b w:val="0"/>
                      <w:color w:val="FFFFFF" w:themeColor="background1"/>
                      <w:szCs w:val="22"/>
                      <w:lang w:val="en" w:eastAsia="en-US"/>
                    </w:rPr>
                  </w:pPr>
                  <w:r w:rsidRPr="00EC5B85">
                    <w:rPr>
                      <w:rFonts w:cstheme="minorBidi"/>
                      <w:b w:val="0"/>
                      <w:color w:val="FFFFFF" w:themeColor="background1"/>
                      <w:szCs w:val="22"/>
                      <w:lang w:val="en" w:eastAsia="en-US"/>
                    </w:rPr>
                    <w:t>Mixed/ multiple ethnic groups</w:t>
                  </w:r>
                </w:p>
              </w:tc>
              <w:tc>
                <w:tcPr>
                  <w:tcW w:w="1017" w:type="dxa"/>
                  <w:shd w:val="clear" w:color="auto" w:fill="305496"/>
                  <w:noWrap/>
                  <w:vAlign w:val="center"/>
                  <w:hideMark/>
                </w:tcPr>
                <w:p w14:paraId="576224CE" w14:textId="77777777" w:rsidR="00FC02BD" w:rsidRPr="00EC5B85" w:rsidRDefault="00FC02BD" w:rsidP="00EC5B85">
                  <w:pPr>
                    <w:pStyle w:val="Fortable"/>
                    <w:spacing w:after="0"/>
                    <w:rPr>
                      <w:rFonts w:cstheme="minorBidi"/>
                      <w:b w:val="0"/>
                      <w:color w:val="FFFFFF" w:themeColor="background1"/>
                      <w:szCs w:val="22"/>
                      <w:lang w:val="en" w:eastAsia="en-US"/>
                    </w:rPr>
                  </w:pPr>
                  <w:r w:rsidRPr="00EC5B85">
                    <w:rPr>
                      <w:rFonts w:cstheme="minorBidi"/>
                      <w:b w:val="0"/>
                      <w:color w:val="FFFFFF" w:themeColor="background1"/>
                      <w:szCs w:val="22"/>
                      <w:lang w:val="en" w:eastAsia="en-US"/>
                    </w:rPr>
                    <w:t>Asian/ Asian British</w:t>
                  </w:r>
                </w:p>
              </w:tc>
              <w:tc>
                <w:tcPr>
                  <w:tcW w:w="1541" w:type="dxa"/>
                  <w:shd w:val="clear" w:color="auto" w:fill="305496"/>
                  <w:noWrap/>
                  <w:vAlign w:val="center"/>
                  <w:hideMark/>
                </w:tcPr>
                <w:p w14:paraId="6B2AE972" w14:textId="62FD2B43" w:rsidR="00FC02BD" w:rsidRPr="00EC5B85" w:rsidRDefault="00FC02BD" w:rsidP="00EC5B85">
                  <w:pPr>
                    <w:pStyle w:val="Fortable"/>
                    <w:spacing w:after="0"/>
                    <w:rPr>
                      <w:rFonts w:cstheme="minorBidi"/>
                      <w:b w:val="0"/>
                      <w:color w:val="FFFFFF" w:themeColor="background1"/>
                      <w:szCs w:val="22"/>
                      <w:lang w:val="en" w:eastAsia="en-US"/>
                    </w:rPr>
                  </w:pPr>
                  <w:r w:rsidRPr="00EC5B85">
                    <w:rPr>
                      <w:rFonts w:cstheme="minorBidi"/>
                      <w:b w:val="0"/>
                      <w:color w:val="FFFFFF" w:themeColor="background1"/>
                      <w:szCs w:val="22"/>
                      <w:lang w:val="en" w:eastAsia="en-US"/>
                    </w:rPr>
                    <w:t>Black/</w:t>
                  </w:r>
                  <w:r w:rsidR="00DE05D1">
                    <w:rPr>
                      <w:rFonts w:cstheme="minorBidi"/>
                      <w:b w:val="0"/>
                      <w:color w:val="FFFFFF" w:themeColor="background1"/>
                      <w:szCs w:val="22"/>
                      <w:lang w:val="en" w:eastAsia="en-US"/>
                    </w:rPr>
                    <w:t xml:space="preserve"> </w:t>
                  </w:r>
                  <w:r w:rsidRPr="00EC5B85">
                    <w:rPr>
                      <w:rFonts w:cstheme="minorBidi"/>
                      <w:b w:val="0"/>
                      <w:color w:val="FFFFFF" w:themeColor="background1"/>
                      <w:szCs w:val="22"/>
                      <w:lang w:val="en" w:eastAsia="en-US"/>
                    </w:rPr>
                    <w:t>African/ Caribbean/ Black British</w:t>
                  </w:r>
                </w:p>
              </w:tc>
              <w:tc>
                <w:tcPr>
                  <w:tcW w:w="857" w:type="dxa"/>
                  <w:shd w:val="clear" w:color="auto" w:fill="305496"/>
                  <w:noWrap/>
                  <w:vAlign w:val="center"/>
                  <w:hideMark/>
                </w:tcPr>
                <w:p w14:paraId="684AA8DB" w14:textId="77777777" w:rsidR="00FC02BD" w:rsidRPr="00EC5B85" w:rsidRDefault="00FC02BD" w:rsidP="00EC5B85">
                  <w:pPr>
                    <w:pStyle w:val="Fortable"/>
                    <w:spacing w:after="0"/>
                    <w:rPr>
                      <w:rFonts w:cstheme="minorBidi"/>
                      <w:b w:val="0"/>
                      <w:color w:val="FFFFFF" w:themeColor="background1"/>
                      <w:szCs w:val="22"/>
                      <w:lang w:val="en" w:eastAsia="en-US"/>
                    </w:rPr>
                  </w:pPr>
                  <w:r w:rsidRPr="00EC5B85">
                    <w:rPr>
                      <w:rFonts w:cstheme="minorBidi"/>
                      <w:b w:val="0"/>
                      <w:color w:val="FFFFFF" w:themeColor="background1"/>
                      <w:szCs w:val="22"/>
                      <w:lang w:val="en" w:eastAsia="en-US"/>
                    </w:rPr>
                    <w:t>Other ethnic groups</w:t>
                  </w:r>
                </w:p>
              </w:tc>
            </w:tr>
            <w:tr w:rsidR="0087139F" w:rsidRPr="0087139F" w14:paraId="1D8C0D8E" w14:textId="77777777" w:rsidTr="000E715C">
              <w:trPr>
                <w:cnfStyle w:val="000000100000" w:firstRow="0" w:lastRow="0" w:firstColumn="0" w:lastColumn="0" w:oddVBand="0" w:evenVBand="0" w:oddHBand="1" w:evenHBand="0" w:firstRowFirstColumn="0" w:firstRowLastColumn="0" w:lastRowFirstColumn="0" w:lastRowLastColumn="0"/>
                <w:trHeight w:val="300"/>
              </w:trPr>
              <w:tc>
                <w:tcPr>
                  <w:tcW w:w="1551" w:type="dxa"/>
                  <w:noWrap/>
                  <w:hideMark/>
                </w:tcPr>
                <w:p w14:paraId="1EFF7096"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Bolton</w:t>
                  </w:r>
                </w:p>
              </w:tc>
              <w:tc>
                <w:tcPr>
                  <w:tcW w:w="967" w:type="dxa"/>
                  <w:noWrap/>
                  <w:vAlign w:val="bottom"/>
                  <w:hideMark/>
                </w:tcPr>
                <w:p w14:paraId="488EE469"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71.9%</w:t>
                  </w:r>
                </w:p>
              </w:tc>
              <w:tc>
                <w:tcPr>
                  <w:tcW w:w="1067" w:type="dxa"/>
                  <w:noWrap/>
                  <w:vAlign w:val="bottom"/>
                  <w:hideMark/>
                </w:tcPr>
                <w:p w14:paraId="2CDD79A5"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2.2%</w:t>
                  </w:r>
                </w:p>
              </w:tc>
              <w:tc>
                <w:tcPr>
                  <w:tcW w:w="1017" w:type="dxa"/>
                  <w:noWrap/>
                  <w:vAlign w:val="bottom"/>
                  <w:hideMark/>
                </w:tcPr>
                <w:p w14:paraId="47907F31"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20.1%</w:t>
                  </w:r>
                </w:p>
              </w:tc>
              <w:tc>
                <w:tcPr>
                  <w:tcW w:w="1541" w:type="dxa"/>
                  <w:noWrap/>
                  <w:vAlign w:val="bottom"/>
                  <w:hideMark/>
                </w:tcPr>
                <w:p w14:paraId="0D6C42E3"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3.8%</w:t>
                  </w:r>
                </w:p>
              </w:tc>
              <w:tc>
                <w:tcPr>
                  <w:tcW w:w="857" w:type="dxa"/>
                  <w:noWrap/>
                  <w:vAlign w:val="bottom"/>
                  <w:hideMark/>
                </w:tcPr>
                <w:p w14:paraId="0D4EA7E7"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1.9%</w:t>
                  </w:r>
                </w:p>
              </w:tc>
            </w:tr>
            <w:tr w:rsidR="00EC5B85" w:rsidRPr="0087139F" w14:paraId="7DD4BC3A" w14:textId="77777777" w:rsidTr="000E715C">
              <w:trPr>
                <w:trHeight w:val="300"/>
              </w:trPr>
              <w:tc>
                <w:tcPr>
                  <w:tcW w:w="1551" w:type="dxa"/>
                  <w:noWrap/>
                  <w:hideMark/>
                </w:tcPr>
                <w:p w14:paraId="20F0C2C0"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Bury</w:t>
                  </w:r>
                </w:p>
              </w:tc>
              <w:tc>
                <w:tcPr>
                  <w:tcW w:w="967" w:type="dxa"/>
                  <w:noWrap/>
                  <w:vAlign w:val="bottom"/>
                  <w:hideMark/>
                </w:tcPr>
                <w:p w14:paraId="4F6C0223"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82.9%</w:t>
                  </w:r>
                </w:p>
              </w:tc>
              <w:tc>
                <w:tcPr>
                  <w:tcW w:w="1067" w:type="dxa"/>
                  <w:noWrap/>
                  <w:vAlign w:val="bottom"/>
                  <w:hideMark/>
                </w:tcPr>
                <w:p w14:paraId="7D9AD001"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2.6%</w:t>
                  </w:r>
                </w:p>
              </w:tc>
              <w:tc>
                <w:tcPr>
                  <w:tcW w:w="1017" w:type="dxa"/>
                  <w:noWrap/>
                  <w:vAlign w:val="bottom"/>
                  <w:hideMark/>
                </w:tcPr>
                <w:p w14:paraId="372AA7A8"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10.6%</w:t>
                  </w:r>
                </w:p>
              </w:tc>
              <w:tc>
                <w:tcPr>
                  <w:tcW w:w="1541" w:type="dxa"/>
                  <w:noWrap/>
                  <w:vAlign w:val="bottom"/>
                  <w:hideMark/>
                </w:tcPr>
                <w:p w14:paraId="7A6EA415"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1.9%</w:t>
                  </w:r>
                </w:p>
              </w:tc>
              <w:tc>
                <w:tcPr>
                  <w:tcW w:w="857" w:type="dxa"/>
                  <w:noWrap/>
                  <w:vAlign w:val="bottom"/>
                  <w:hideMark/>
                </w:tcPr>
                <w:p w14:paraId="0199A17C"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1.9%</w:t>
                  </w:r>
                </w:p>
              </w:tc>
            </w:tr>
            <w:tr w:rsidR="0087139F" w:rsidRPr="0087139F" w14:paraId="40453886" w14:textId="77777777" w:rsidTr="000E715C">
              <w:trPr>
                <w:cnfStyle w:val="000000100000" w:firstRow="0" w:lastRow="0" w:firstColumn="0" w:lastColumn="0" w:oddVBand="0" w:evenVBand="0" w:oddHBand="1" w:evenHBand="0" w:firstRowFirstColumn="0" w:firstRowLastColumn="0" w:lastRowFirstColumn="0" w:lastRowLastColumn="0"/>
                <w:trHeight w:val="300"/>
              </w:trPr>
              <w:tc>
                <w:tcPr>
                  <w:tcW w:w="1551" w:type="dxa"/>
                  <w:noWrap/>
                  <w:hideMark/>
                </w:tcPr>
                <w:p w14:paraId="65460763"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Manchester</w:t>
                  </w:r>
                </w:p>
              </w:tc>
              <w:tc>
                <w:tcPr>
                  <w:tcW w:w="967" w:type="dxa"/>
                  <w:noWrap/>
                  <w:vAlign w:val="bottom"/>
                  <w:hideMark/>
                </w:tcPr>
                <w:p w14:paraId="4A96522E"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56.8%</w:t>
                  </w:r>
                </w:p>
              </w:tc>
              <w:tc>
                <w:tcPr>
                  <w:tcW w:w="1067" w:type="dxa"/>
                  <w:noWrap/>
                  <w:vAlign w:val="bottom"/>
                  <w:hideMark/>
                </w:tcPr>
                <w:p w14:paraId="03DB9A29"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5.3%</w:t>
                  </w:r>
                </w:p>
              </w:tc>
              <w:tc>
                <w:tcPr>
                  <w:tcW w:w="1017" w:type="dxa"/>
                  <w:noWrap/>
                  <w:vAlign w:val="bottom"/>
                  <w:hideMark/>
                </w:tcPr>
                <w:p w14:paraId="1AB5DC81"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20.9%</w:t>
                  </w:r>
                </w:p>
              </w:tc>
              <w:tc>
                <w:tcPr>
                  <w:tcW w:w="1541" w:type="dxa"/>
                  <w:noWrap/>
                  <w:vAlign w:val="bottom"/>
                  <w:hideMark/>
                </w:tcPr>
                <w:p w14:paraId="4DD910E3"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11.9%</w:t>
                  </w:r>
                </w:p>
              </w:tc>
              <w:tc>
                <w:tcPr>
                  <w:tcW w:w="857" w:type="dxa"/>
                  <w:noWrap/>
                  <w:vAlign w:val="bottom"/>
                  <w:hideMark/>
                </w:tcPr>
                <w:p w14:paraId="1B69AE02"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5.1%</w:t>
                  </w:r>
                </w:p>
              </w:tc>
            </w:tr>
            <w:tr w:rsidR="00EC5B85" w:rsidRPr="0087139F" w14:paraId="00407C2A" w14:textId="77777777" w:rsidTr="000E715C">
              <w:trPr>
                <w:trHeight w:val="300"/>
              </w:trPr>
              <w:tc>
                <w:tcPr>
                  <w:tcW w:w="1551" w:type="dxa"/>
                  <w:noWrap/>
                  <w:hideMark/>
                </w:tcPr>
                <w:p w14:paraId="3A96568E"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Oldham</w:t>
                  </w:r>
                </w:p>
              </w:tc>
              <w:tc>
                <w:tcPr>
                  <w:tcW w:w="967" w:type="dxa"/>
                  <w:noWrap/>
                  <w:vAlign w:val="bottom"/>
                  <w:hideMark/>
                </w:tcPr>
                <w:p w14:paraId="34835250"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68.1%</w:t>
                  </w:r>
                </w:p>
              </w:tc>
              <w:tc>
                <w:tcPr>
                  <w:tcW w:w="1067" w:type="dxa"/>
                  <w:noWrap/>
                  <w:vAlign w:val="bottom"/>
                  <w:hideMark/>
                </w:tcPr>
                <w:p w14:paraId="2CF9A0E7"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2.5%</w:t>
                  </w:r>
                </w:p>
              </w:tc>
              <w:tc>
                <w:tcPr>
                  <w:tcW w:w="1017" w:type="dxa"/>
                  <w:noWrap/>
                  <w:vAlign w:val="bottom"/>
                  <w:hideMark/>
                </w:tcPr>
                <w:p w14:paraId="7F9E8F96"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24.6%</w:t>
                  </w:r>
                </w:p>
              </w:tc>
              <w:tc>
                <w:tcPr>
                  <w:tcW w:w="1541" w:type="dxa"/>
                  <w:noWrap/>
                  <w:vAlign w:val="bottom"/>
                  <w:hideMark/>
                </w:tcPr>
                <w:p w14:paraId="00F76D40"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3.4%</w:t>
                  </w:r>
                </w:p>
              </w:tc>
              <w:tc>
                <w:tcPr>
                  <w:tcW w:w="857" w:type="dxa"/>
                  <w:noWrap/>
                  <w:vAlign w:val="bottom"/>
                  <w:hideMark/>
                </w:tcPr>
                <w:p w14:paraId="2F26D830"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1.4%</w:t>
                  </w:r>
                </w:p>
              </w:tc>
            </w:tr>
            <w:tr w:rsidR="0087139F" w:rsidRPr="0087139F" w14:paraId="31AF0269" w14:textId="77777777" w:rsidTr="000E715C">
              <w:trPr>
                <w:cnfStyle w:val="000000100000" w:firstRow="0" w:lastRow="0" w:firstColumn="0" w:lastColumn="0" w:oddVBand="0" w:evenVBand="0" w:oddHBand="1" w:evenHBand="0" w:firstRowFirstColumn="0" w:firstRowLastColumn="0" w:lastRowFirstColumn="0" w:lastRowLastColumn="0"/>
                <w:trHeight w:val="300"/>
              </w:trPr>
              <w:tc>
                <w:tcPr>
                  <w:tcW w:w="1551" w:type="dxa"/>
                  <w:noWrap/>
                  <w:hideMark/>
                </w:tcPr>
                <w:p w14:paraId="44E80441"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Rochdale</w:t>
                  </w:r>
                </w:p>
              </w:tc>
              <w:tc>
                <w:tcPr>
                  <w:tcW w:w="967" w:type="dxa"/>
                  <w:noWrap/>
                  <w:vAlign w:val="bottom"/>
                  <w:hideMark/>
                </w:tcPr>
                <w:p w14:paraId="13F7FB29"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74.0%</w:t>
                  </w:r>
                </w:p>
              </w:tc>
              <w:tc>
                <w:tcPr>
                  <w:tcW w:w="1067" w:type="dxa"/>
                  <w:noWrap/>
                  <w:vAlign w:val="bottom"/>
                  <w:hideMark/>
                </w:tcPr>
                <w:p w14:paraId="2B6B0D4B"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2.4%</w:t>
                  </w:r>
                </w:p>
              </w:tc>
              <w:tc>
                <w:tcPr>
                  <w:tcW w:w="1017" w:type="dxa"/>
                  <w:noWrap/>
                  <w:vAlign w:val="bottom"/>
                  <w:hideMark/>
                </w:tcPr>
                <w:p w14:paraId="44E9AEF8"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18.5%</w:t>
                  </w:r>
                </w:p>
              </w:tc>
              <w:tc>
                <w:tcPr>
                  <w:tcW w:w="1541" w:type="dxa"/>
                  <w:noWrap/>
                  <w:vAlign w:val="bottom"/>
                  <w:hideMark/>
                </w:tcPr>
                <w:p w14:paraId="53EA26D3"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3.5%</w:t>
                  </w:r>
                </w:p>
              </w:tc>
              <w:tc>
                <w:tcPr>
                  <w:tcW w:w="857" w:type="dxa"/>
                  <w:noWrap/>
                  <w:vAlign w:val="bottom"/>
                  <w:hideMark/>
                </w:tcPr>
                <w:p w14:paraId="58E05879"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1.6%</w:t>
                  </w:r>
                </w:p>
              </w:tc>
            </w:tr>
            <w:tr w:rsidR="00EC5B85" w:rsidRPr="0087139F" w14:paraId="2B301555" w14:textId="77777777" w:rsidTr="000E715C">
              <w:trPr>
                <w:trHeight w:val="300"/>
              </w:trPr>
              <w:tc>
                <w:tcPr>
                  <w:tcW w:w="1551" w:type="dxa"/>
                  <w:noWrap/>
                  <w:hideMark/>
                </w:tcPr>
                <w:p w14:paraId="21FC3191"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Salford</w:t>
                  </w:r>
                </w:p>
              </w:tc>
              <w:tc>
                <w:tcPr>
                  <w:tcW w:w="967" w:type="dxa"/>
                  <w:noWrap/>
                  <w:vAlign w:val="bottom"/>
                  <w:hideMark/>
                </w:tcPr>
                <w:p w14:paraId="63063CB9"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82.3%</w:t>
                  </w:r>
                </w:p>
              </w:tc>
              <w:tc>
                <w:tcPr>
                  <w:tcW w:w="1067" w:type="dxa"/>
                  <w:noWrap/>
                  <w:vAlign w:val="bottom"/>
                  <w:hideMark/>
                </w:tcPr>
                <w:p w14:paraId="01547621"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3.1%</w:t>
                  </w:r>
                </w:p>
              </w:tc>
              <w:tc>
                <w:tcPr>
                  <w:tcW w:w="1017" w:type="dxa"/>
                  <w:noWrap/>
                  <w:vAlign w:val="bottom"/>
                  <w:hideMark/>
                </w:tcPr>
                <w:p w14:paraId="20447933"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5.5%</w:t>
                  </w:r>
                </w:p>
              </w:tc>
              <w:tc>
                <w:tcPr>
                  <w:tcW w:w="1541" w:type="dxa"/>
                  <w:noWrap/>
                  <w:vAlign w:val="bottom"/>
                  <w:hideMark/>
                </w:tcPr>
                <w:p w14:paraId="7DEA6F9E"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6.1%</w:t>
                  </w:r>
                </w:p>
              </w:tc>
              <w:tc>
                <w:tcPr>
                  <w:tcW w:w="857" w:type="dxa"/>
                  <w:noWrap/>
                  <w:vAlign w:val="bottom"/>
                  <w:hideMark/>
                </w:tcPr>
                <w:p w14:paraId="25C900CA"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2.9%</w:t>
                  </w:r>
                </w:p>
              </w:tc>
            </w:tr>
            <w:tr w:rsidR="0087139F" w:rsidRPr="0087139F" w14:paraId="4E9101C0" w14:textId="77777777" w:rsidTr="000E715C">
              <w:trPr>
                <w:cnfStyle w:val="000000100000" w:firstRow="0" w:lastRow="0" w:firstColumn="0" w:lastColumn="0" w:oddVBand="0" w:evenVBand="0" w:oddHBand="1" w:evenHBand="0" w:firstRowFirstColumn="0" w:firstRowLastColumn="0" w:lastRowFirstColumn="0" w:lastRowLastColumn="0"/>
                <w:trHeight w:val="300"/>
              </w:trPr>
              <w:tc>
                <w:tcPr>
                  <w:tcW w:w="1551" w:type="dxa"/>
                  <w:noWrap/>
                  <w:hideMark/>
                </w:tcPr>
                <w:p w14:paraId="6EAF3073"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Stockport</w:t>
                  </w:r>
                </w:p>
              </w:tc>
              <w:tc>
                <w:tcPr>
                  <w:tcW w:w="967" w:type="dxa"/>
                  <w:noWrap/>
                  <w:vAlign w:val="bottom"/>
                  <w:hideMark/>
                </w:tcPr>
                <w:p w14:paraId="51E28C0F"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87.4%</w:t>
                  </w:r>
                </w:p>
              </w:tc>
              <w:tc>
                <w:tcPr>
                  <w:tcW w:w="1067" w:type="dxa"/>
                  <w:noWrap/>
                  <w:vAlign w:val="bottom"/>
                  <w:hideMark/>
                </w:tcPr>
                <w:p w14:paraId="7B240505"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2.6%</w:t>
                  </w:r>
                </w:p>
              </w:tc>
              <w:tc>
                <w:tcPr>
                  <w:tcW w:w="1017" w:type="dxa"/>
                  <w:noWrap/>
                  <w:vAlign w:val="bottom"/>
                  <w:hideMark/>
                </w:tcPr>
                <w:p w14:paraId="2FE18E66"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7.3%</w:t>
                  </w:r>
                </w:p>
              </w:tc>
              <w:tc>
                <w:tcPr>
                  <w:tcW w:w="1541" w:type="dxa"/>
                  <w:noWrap/>
                  <w:vAlign w:val="bottom"/>
                  <w:hideMark/>
                </w:tcPr>
                <w:p w14:paraId="7B20A303"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w:t>
                  </w:r>
                </w:p>
              </w:tc>
              <w:tc>
                <w:tcPr>
                  <w:tcW w:w="857" w:type="dxa"/>
                  <w:noWrap/>
                  <w:vAlign w:val="bottom"/>
                  <w:hideMark/>
                </w:tcPr>
                <w:p w14:paraId="2E1AA0A1"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1.6%</w:t>
                  </w:r>
                </w:p>
              </w:tc>
            </w:tr>
            <w:tr w:rsidR="00EC5B85" w:rsidRPr="0087139F" w14:paraId="04E77344" w14:textId="77777777" w:rsidTr="000E715C">
              <w:trPr>
                <w:trHeight w:val="300"/>
              </w:trPr>
              <w:tc>
                <w:tcPr>
                  <w:tcW w:w="1551" w:type="dxa"/>
                  <w:noWrap/>
                  <w:hideMark/>
                </w:tcPr>
                <w:p w14:paraId="2BFD049C" w14:textId="77777777" w:rsidR="00FC02BD" w:rsidRPr="0087139F" w:rsidRDefault="00FC02BD" w:rsidP="0087139F">
                  <w:pPr>
                    <w:pStyle w:val="Fortable"/>
                    <w:spacing w:after="0"/>
                    <w:rPr>
                      <w:rFonts w:cstheme="minorBidi"/>
                      <w:bCs w:val="0"/>
                      <w:color w:val="44546A" w:themeColor="text2"/>
                      <w:szCs w:val="22"/>
                      <w:lang w:val="en" w:eastAsia="en-US"/>
                    </w:rPr>
                  </w:pPr>
                  <w:proofErr w:type="spellStart"/>
                  <w:r w:rsidRPr="0087139F">
                    <w:rPr>
                      <w:rFonts w:cstheme="minorBidi"/>
                      <w:bCs w:val="0"/>
                      <w:color w:val="44546A" w:themeColor="text2"/>
                      <w:szCs w:val="22"/>
                      <w:lang w:val="en" w:eastAsia="en-US"/>
                    </w:rPr>
                    <w:t>Tameside</w:t>
                  </w:r>
                  <w:proofErr w:type="spellEnd"/>
                </w:p>
              </w:tc>
              <w:tc>
                <w:tcPr>
                  <w:tcW w:w="967" w:type="dxa"/>
                  <w:noWrap/>
                  <w:vAlign w:val="bottom"/>
                  <w:hideMark/>
                </w:tcPr>
                <w:p w14:paraId="24A690B1"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85.5%</w:t>
                  </w:r>
                </w:p>
              </w:tc>
              <w:tc>
                <w:tcPr>
                  <w:tcW w:w="1067" w:type="dxa"/>
                  <w:noWrap/>
                  <w:vAlign w:val="bottom"/>
                  <w:hideMark/>
                </w:tcPr>
                <w:p w14:paraId="25099CBC"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2.1%</w:t>
                  </w:r>
                </w:p>
              </w:tc>
              <w:tc>
                <w:tcPr>
                  <w:tcW w:w="1017" w:type="dxa"/>
                  <w:noWrap/>
                  <w:vAlign w:val="bottom"/>
                  <w:hideMark/>
                </w:tcPr>
                <w:p w14:paraId="7CCEA83E"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9.2%</w:t>
                  </w:r>
                </w:p>
              </w:tc>
              <w:tc>
                <w:tcPr>
                  <w:tcW w:w="1541" w:type="dxa"/>
                  <w:noWrap/>
                  <w:vAlign w:val="bottom"/>
                  <w:hideMark/>
                </w:tcPr>
                <w:p w14:paraId="1F194B76"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2.3%</w:t>
                  </w:r>
                </w:p>
              </w:tc>
              <w:tc>
                <w:tcPr>
                  <w:tcW w:w="857" w:type="dxa"/>
                  <w:noWrap/>
                  <w:vAlign w:val="bottom"/>
                  <w:hideMark/>
                </w:tcPr>
                <w:p w14:paraId="2870A7F0"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0.8%</w:t>
                  </w:r>
                </w:p>
              </w:tc>
            </w:tr>
            <w:tr w:rsidR="0087139F" w:rsidRPr="0087139F" w14:paraId="04897AFB" w14:textId="77777777" w:rsidTr="000E715C">
              <w:trPr>
                <w:cnfStyle w:val="000000100000" w:firstRow="0" w:lastRow="0" w:firstColumn="0" w:lastColumn="0" w:oddVBand="0" w:evenVBand="0" w:oddHBand="1" w:evenHBand="0" w:firstRowFirstColumn="0" w:firstRowLastColumn="0" w:lastRowFirstColumn="0" w:lastRowLastColumn="0"/>
                <w:trHeight w:val="300"/>
              </w:trPr>
              <w:tc>
                <w:tcPr>
                  <w:tcW w:w="1551" w:type="dxa"/>
                  <w:noWrap/>
                  <w:hideMark/>
                </w:tcPr>
                <w:p w14:paraId="3E3D9959"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Trafford</w:t>
                  </w:r>
                </w:p>
              </w:tc>
              <w:tc>
                <w:tcPr>
                  <w:tcW w:w="967" w:type="dxa"/>
                  <w:noWrap/>
                  <w:vAlign w:val="bottom"/>
                  <w:hideMark/>
                </w:tcPr>
                <w:p w14:paraId="5C30B429"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77.8%</w:t>
                  </w:r>
                </w:p>
              </w:tc>
              <w:tc>
                <w:tcPr>
                  <w:tcW w:w="1067" w:type="dxa"/>
                  <w:noWrap/>
                  <w:vAlign w:val="bottom"/>
                  <w:hideMark/>
                </w:tcPr>
                <w:p w14:paraId="537C7803"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3.8%</w:t>
                  </w:r>
                </w:p>
              </w:tc>
              <w:tc>
                <w:tcPr>
                  <w:tcW w:w="1017" w:type="dxa"/>
                  <w:noWrap/>
                  <w:vAlign w:val="bottom"/>
                  <w:hideMark/>
                </w:tcPr>
                <w:p w14:paraId="6914F33D"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12.6%</w:t>
                  </w:r>
                </w:p>
              </w:tc>
              <w:tc>
                <w:tcPr>
                  <w:tcW w:w="1541" w:type="dxa"/>
                  <w:noWrap/>
                  <w:vAlign w:val="bottom"/>
                  <w:hideMark/>
                </w:tcPr>
                <w:p w14:paraId="63C4576E"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3.4%</w:t>
                  </w:r>
                </w:p>
              </w:tc>
              <w:tc>
                <w:tcPr>
                  <w:tcW w:w="857" w:type="dxa"/>
                  <w:noWrap/>
                  <w:vAlign w:val="bottom"/>
                  <w:hideMark/>
                </w:tcPr>
                <w:p w14:paraId="7E5B02DB"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2.5%</w:t>
                  </w:r>
                </w:p>
              </w:tc>
            </w:tr>
            <w:tr w:rsidR="00EC5B85" w:rsidRPr="0087139F" w14:paraId="153742C9" w14:textId="77777777" w:rsidTr="000E715C">
              <w:trPr>
                <w:trHeight w:val="300"/>
              </w:trPr>
              <w:tc>
                <w:tcPr>
                  <w:tcW w:w="1551" w:type="dxa"/>
                  <w:noWrap/>
                  <w:hideMark/>
                </w:tcPr>
                <w:p w14:paraId="293FA68F"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Wigan</w:t>
                  </w:r>
                </w:p>
              </w:tc>
              <w:tc>
                <w:tcPr>
                  <w:tcW w:w="967" w:type="dxa"/>
                  <w:noWrap/>
                  <w:vAlign w:val="bottom"/>
                  <w:hideMark/>
                </w:tcPr>
                <w:p w14:paraId="09E57858"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95.0%</w:t>
                  </w:r>
                </w:p>
              </w:tc>
              <w:tc>
                <w:tcPr>
                  <w:tcW w:w="1067" w:type="dxa"/>
                  <w:noWrap/>
                  <w:vAlign w:val="bottom"/>
                  <w:hideMark/>
                </w:tcPr>
                <w:p w14:paraId="43468AE1"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1.3%</w:t>
                  </w:r>
                </w:p>
              </w:tc>
              <w:tc>
                <w:tcPr>
                  <w:tcW w:w="1017" w:type="dxa"/>
                  <w:noWrap/>
                  <w:vAlign w:val="bottom"/>
                  <w:hideMark/>
                </w:tcPr>
                <w:p w14:paraId="044ABB73"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1.8%</w:t>
                  </w:r>
                </w:p>
              </w:tc>
              <w:tc>
                <w:tcPr>
                  <w:tcW w:w="1541" w:type="dxa"/>
                  <w:noWrap/>
                  <w:vAlign w:val="bottom"/>
                  <w:hideMark/>
                </w:tcPr>
                <w:p w14:paraId="4205D8DC"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1.2%</w:t>
                  </w:r>
                </w:p>
              </w:tc>
              <w:tc>
                <w:tcPr>
                  <w:tcW w:w="857" w:type="dxa"/>
                  <w:noWrap/>
                  <w:vAlign w:val="bottom"/>
                  <w:hideMark/>
                </w:tcPr>
                <w:p w14:paraId="755D3E98"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0.7%</w:t>
                  </w:r>
                </w:p>
              </w:tc>
            </w:tr>
            <w:tr w:rsidR="00FC02BD" w:rsidRPr="0087139F" w14:paraId="5F4D841E" w14:textId="77777777" w:rsidTr="000E715C">
              <w:trPr>
                <w:cnfStyle w:val="000000100000" w:firstRow="0" w:lastRow="0" w:firstColumn="0" w:lastColumn="0" w:oddVBand="0" w:evenVBand="0" w:oddHBand="1" w:evenHBand="0" w:firstRowFirstColumn="0" w:firstRowLastColumn="0" w:lastRowFirstColumn="0" w:lastRowLastColumn="0"/>
                <w:trHeight w:val="300"/>
              </w:trPr>
              <w:tc>
                <w:tcPr>
                  <w:tcW w:w="1551" w:type="dxa"/>
                  <w:shd w:val="clear" w:color="auto" w:fill="D9E1F2"/>
                  <w:noWrap/>
                  <w:hideMark/>
                </w:tcPr>
                <w:p w14:paraId="0409CC59" w14:textId="77777777" w:rsidR="00FC02BD" w:rsidRPr="0087139F" w:rsidRDefault="00FC02BD" w:rsidP="0087139F">
                  <w:pPr>
                    <w:pStyle w:val="Fortable"/>
                    <w:spacing w:after="0"/>
                    <w:rPr>
                      <w:rFonts w:cstheme="minorBidi"/>
                      <w:bCs w:val="0"/>
                      <w:color w:val="44546A" w:themeColor="text2"/>
                      <w:szCs w:val="22"/>
                      <w:lang w:val="en" w:eastAsia="en-US"/>
                    </w:rPr>
                  </w:pPr>
                  <w:r w:rsidRPr="0087139F">
                    <w:rPr>
                      <w:rFonts w:cstheme="minorBidi"/>
                      <w:bCs w:val="0"/>
                      <w:color w:val="44546A" w:themeColor="text2"/>
                      <w:szCs w:val="22"/>
                      <w:lang w:val="en" w:eastAsia="en-US"/>
                    </w:rPr>
                    <w:t>Total</w:t>
                  </w:r>
                </w:p>
              </w:tc>
              <w:tc>
                <w:tcPr>
                  <w:tcW w:w="967" w:type="dxa"/>
                  <w:shd w:val="clear" w:color="auto" w:fill="D9E1F2"/>
                  <w:noWrap/>
                  <w:vAlign w:val="bottom"/>
                  <w:hideMark/>
                </w:tcPr>
                <w:p w14:paraId="06F13612"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76.4%</w:t>
                  </w:r>
                </w:p>
              </w:tc>
              <w:tc>
                <w:tcPr>
                  <w:tcW w:w="1067" w:type="dxa"/>
                  <w:shd w:val="clear" w:color="auto" w:fill="D9E1F2"/>
                  <w:noWrap/>
                  <w:vAlign w:val="bottom"/>
                  <w:hideMark/>
                </w:tcPr>
                <w:p w14:paraId="6EB40BCE"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3.0%</w:t>
                  </w:r>
                </w:p>
              </w:tc>
              <w:tc>
                <w:tcPr>
                  <w:tcW w:w="1017" w:type="dxa"/>
                  <w:shd w:val="clear" w:color="auto" w:fill="D9E1F2"/>
                  <w:noWrap/>
                  <w:vAlign w:val="bottom"/>
                  <w:hideMark/>
                </w:tcPr>
                <w:p w14:paraId="0C35D1AE"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13.6%</w:t>
                  </w:r>
                </w:p>
              </w:tc>
              <w:tc>
                <w:tcPr>
                  <w:tcW w:w="1541" w:type="dxa"/>
                  <w:shd w:val="clear" w:color="auto" w:fill="D9E1F2"/>
                  <w:noWrap/>
                  <w:vAlign w:val="bottom"/>
                  <w:hideMark/>
                </w:tcPr>
                <w:p w14:paraId="07B9ACCC"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4.7%</w:t>
                  </w:r>
                </w:p>
              </w:tc>
              <w:tc>
                <w:tcPr>
                  <w:tcW w:w="857" w:type="dxa"/>
                  <w:shd w:val="clear" w:color="auto" w:fill="D9E1F2"/>
                  <w:noWrap/>
                  <w:vAlign w:val="bottom"/>
                  <w:hideMark/>
                </w:tcPr>
                <w:p w14:paraId="7926C481" w14:textId="77777777" w:rsidR="00FC02BD" w:rsidRPr="0087139F" w:rsidRDefault="00FC02BD" w:rsidP="0087139F">
                  <w:pPr>
                    <w:pStyle w:val="Fortable"/>
                    <w:spacing w:after="0"/>
                    <w:jc w:val="right"/>
                    <w:rPr>
                      <w:rFonts w:cstheme="minorBidi"/>
                      <w:bCs w:val="0"/>
                      <w:color w:val="44546A" w:themeColor="text2"/>
                      <w:szCs w:val="22"/>
                      <w:lang w:val="en" w:eastAsia="en-US"/>
                    </w:rPr>
                  </w:pPr>
                  <w:r w:rsidRPr="0087139F">
                    <w:rPr>
                      <w:rFonts w:cstheme="minorBidi"/>
                      <w:bCs w:val="0"/>
                      <w:color w:val="44546A" w:themeColor="text2"/>
                      <w:szCs w:val="22"/>
                      <w:lang w:val="en" w:eastAsia="en-US"/>
                    </w:rPr>
                    <w:t>2.3%</w:t>
                  </w:r>
                </w:p>
              </w:tc>
            </w:tr>
          </w:tbl>
          <w:p w14:paraId="603A2C2A" w14:textId="77777777" w:rsidR="007537D8" w:rsidRPr="00DE05D1" w:rsidRDefault="007537D8" w:rsidP="0087139F">
            <w:pPr>
              <w:spacing w:line="276" w:lineRule="auto"/>
              <w:rPr>
                <w:b/>
                <w:bCs/>
                <w:color w:val="44546A" w:themeColor="text2"/>
                <w:lang w:val="en"/>
              </w:rPr>
            </w:pPr>
            <w:r w:rsidRPr="00DE05D1">
              <w:rPr>
                <w:b/>
                <w:bCs/>
                <w:color w:val="44546A" w:themeColor="text2"/>
                <w:lang w:val="en"/>
              </w:rPr>
              <w:t>Positive Impact:</w:t>
            </w:r>
          </w:p>
          <w:p w14:paraId="39ADA264" w14:textId="77777777" w:rsidR="00F06986" w:rsidRPr="0087139F" w:rsidRDefault="00F06986" w:rsidP="0087139F">
            <w:pPr>
              <w:spacing w:line="276" w:lineRule="auto"/>
              <w:rPr>
                <w:color w:val="44546A" w:themeColor="text2"/>
                <w:lang w:val="en"/>
              </w:rPr>
            </w:pPr>
            <w:r w:rsidRPr="0087139F">
              <w:rPr>
                <w:color w:val="44546A" w:themeColor="text2"/>
                <w:lang w:val="en"/>
              </w:rPr>
              <w:t>There will be no change to emergency cover during the daytime.</w:t>
            </w:r>
          </w:p>
          <w:p w14:paraId="553BBA0F" w14:textId="77777777" w:rsidR="00F06986" w:rsidRPr="0087139F" w:rsidRDefault="00F06986" w:rsidP="0087139F">
            <w:pPr>
              <w:spacing w:line="276" w:lineRule="auto"/>
              <w:rPr>
                <w:color w:val="44546A" w:themeColor="text2"/>
                <w:lang w:val="en"/>
              </w:rPr>
            </w:pPr>
            <w:r w:rsidRPr="0087139F">
              <w:rPr>
                <w:color w:val="44546A" w:themeColor="text2"/>
                <w:lang w:val="en"/>
              </w:rPr>
              <w:t>The implementation of these proposals will ensure the investment can be provided without any additional funding, whilst provide efficiencies of £340k to be invested in other areas of the Service, such as Prevention and Protection.</w:t>
            </w:r>
          </w:p>
          <w:p w14:paraId="08E7227D" w14:textId="2D5EFEA9" w:rsidR="007537D8" w:rsidRPr="0087139F" w:rsidRDefault="00F06986" w:rsidP="00DD7262">
            <w:pPr>
              <w:spacing w:line="276" w:lineRule="auto"/>
              <w:rPr>
                <w:color w:val="44546A" w:themeColor="text2"/>
                <w:lang w:val="en"/>
              </w:rPr>
            </w:pPr>
            <w:r w:rsidRPr="0087139F">
              <w:rPr>
                <w:color w:val="44546A" w:themeColor="text2"/>
                <w:lang w:val="en"/>
              </w:rPr>
              <w:t xml:space="preserve">The day crewing model better reflects the risk profile of the areas affected.  As part of this </w:t>
            </w:r>
            <w:r w:rsidR="00615D09" w:rsidRPr="0087139F">
              <w:rPr>
                <w:color w:val="44546A" w:themeColor="text2"/>
                <w:lang w:val="en"/>
              </w:rPr>
              <w:t>process,</w:t>
            </w:r>
            <w:r w:rsidRPr="0087139F">
              <w:rPr>
                <w:color w:val="44546A" w:themeColor="text2"/>
                <w:lang w:val="en"/>
              </w:rPr>
              <w:t xml:space="preserve"> we will review and update (as appropriate) Borough risk profiles and any associated plans and improve data and intelligence.  We will work in conjunction with Prevention &amp; Protection teams on focused activities and initiatives to mitigate any arising risks.</w:t>
            </w:r>
          </w:p>
          <w:p w14:paraId="7AE4D1C2" w14:textId="457B6E4E" w:rsidR="00325D58" w:rsidRPr="00DE05D1" w:rsidRDefault="007537D8" w:rsidP="00DE05D1">
            <w:pPr>
              <w:spacing w:line="276" w:lineRule="auto"/>
              <w:rPr>
                <w:b/>
                <w:bCs/>
                <w:color w:val="44546A" w:themeColor="text2"/>
                <w:lang w:val="en"/>
              </w:rPr>
            </w:pPr>
            <w:r w:rsidRPr="00DE05D1">
              <w:rPr>
                <w:b/>
                <w:bCs/>
                <w:color w:val="44546A" w:themeColor="text2"/>
                <w:lang w:val="en"/>
              </w:rPr>
              <w:t>Negative Impact:</w:t>
            </w:r>
          </w:p>
          <w:p w14:paraId="40231871" w14:textId="3CA74199" w:rsidR="007259D6" w:rsidRPr="0087139F" w:rsidRDefault="00325D58" w:rsidP="003332D8">
            <w:pPr>
              <w:spacing w:line="276" w:lineRule="auto"/>
              <w:rPr>
                <w:color w:val="44546A" w:themeColor="text2"/>
                <w:lang w:val="en"/>
              </w:rPr>
            </w:pPr>
            <w:r w:rsidRPr="0087139F">
              <w:rPr>
                <w:color w:val="44546A" w:themeColor="text2"/>
                <w:lang w:val="en"/>
              </w:rPr>
              <w:t>In 2021, 7.1% (4.1 million) of the overall population were proficient in English (English or Welsh in Wales) but did not speak it as their main language.</w:t>
            </w:r>
            <w:r w:rsidR="00DE05D1">
              <w:rPr>
                <w:color w:val="44546A" w:themeColor="text2"/>
                <w:lang w:val="en"/>
              </w:rPr>
              <w:t xml:space="preserve">  </w:t>
            </w:r>
          </w:p>
          <w:p w14:paraId="552424CB" w14:textId="00866007" w:rsidR="007537D8" w:rsidRDefault="00C91CDE" w:rsidP="003332D8">
            <w:pPr>
              <w:spacing w:line="276" w:lineRule="auto"/>
              <w:rPr>
                <w:color w:val="44546A" w:themeColor="text2"/>
                <w:lang w:val="en"/>
              </w:rPr>
            </w:pPr>
            <w:r w:rsidRPr="0087139F">
              <w:rPr>
                <w:color w:val="44546A" w:themeColor="text2"/>
                <w:lang w:val="en"/>
              </w:rPr>
              <w:t>In addition, t</w:t>
            </w:r>
            <w:r w:rsidR="00757A27" w:rsidRPr="0087139F">
              <w:rPr>
                <w:color w:val="44546A" w:themeColor="text2"/>
                <w:lang w:val="en"/>
              </w:rPr>
              <w:t>here is a growing migrant/refugee population in Greater Manchester</w:t>
            </w:r>
            <w:r w:rsidR="00B346B1">
              <w:rPr>
                <w:color w:val="44546A" w:themeColor="text2"/>
                <w:lang w:val="en"/>
              </w:rPr>
              <w:t xml:space="preserve"> </w:t>
            </w:r>
            <w:r w:rsidR="00757A27" w:rsidRPr="0087139F">
              <w:rPr>
                <w:color w:val="44546A" w:themeColor="text2"/>
                <w:lang w:val="en"/>
              </w:rPr>
              <w:t xml:space="preserve">which means that some people will have English as a second language. This could create a barrier to </w:t>
            </w:r>
            <w:r w:rsidR="00757A27" w:rsidRPr="0087139F">
              <w:rPr>
                <w:color w:val="44546A" w:themeColor="text2"/>
                <w:lang w:val="en"/>
              </w:rPr>
              <w:lastRenderedPageBreak/>
              <w:t>engagement</w:t>
            </w:r>
            <w:r w:rsidR="00BB7C6D" w:rsidRPr="0087139F">
              <w:rPr>
                <w:color w:val="44546A" w:themeColor="text2"/>
                <w:lang w:val="en"/>
              </w:rPr>
              <w:t xml:space="preserve"> activities</w:t>
            </w:r>
            <w:r w:rsidR="00757A27" w:rsidRPr="0087139F">
              <w:rPr>
                <w:color w:val="44546A" w:themeColor="text2"/>
                <w:lang w:val="en"/>
              </w:rPr>
              <w:t xml:space="preserve">. </w:t>
            </w:r>
            <w:r w:rsidR="00C7751C">
              <w:rPr>
                <w:color w:val="44546A" w:themeColor="text2"/>
                <w:lang w:val="en"/>
              </w:rPr>
              <w:t>M</w:t>
            </w:r>
            <w:r w:rsidR="00757A27" w:rsidRPr="0087139F">
              <w:rPr>
                <w:color w:val="44546A" w:themeColor="text2"/>
                <w:lang w:val="en"/>
              </w:rPr>
              <w:t>aterials will be</w:t>
            </w:r>
            <w:r w:rsidR="00C7751C">
              <w:rPr>
                <w:color w:val="44546A" w:themeColor="text2"/>
                <w:lang w:val="en"/>
              </w:rPr>
              <w:t xml:space="preserve"> available</w:t>
            </w:r>
            <w:r w:rsidR="00757A27" w:rsidRPr="0087139F">
              <w:rPr>
                <w:color w:val="44546A" w:themeColor="text2"/>
                <w:lang w:val="en"/>
              </w:rPr>
              <w:t xml:space="preserve"> in simple English</w:t>
            </w:r>
            <w:r w:rsidR="00C7751C">
              <w:rPr>
                <w:color w:val="44546A" w:themeColor="text2"/>
                <w:lang w:val="en"/>
              </w:rPr>
              <w:t xml:space="preserve">, and alternative formats upon request (for further detail see narrative </w:t>
            </w:r>
            <w:r w:rsidR="00DD7262">
              <w:rPr>
                <w:color w:val="44546A" w:themeColor="text2"/>
                <w:lang w:val="en"/>
              </w:rPr>
              <w:t>below</w:t>
            </w:r>
            <w:r w:rsidR="00C7751C">
              <w:rPr>
                <w:color w:val="44546A" w:themeColor="text2"/>
                <w:lang w:val="en"/>
              </w:rPr>
              <w:t>)</w:t>
            </w:r>
            <w:r w:rsidR="00757A27" w:rsidRPr="0087139F">
              <w:rPr>
                <w:color w:val="44546A" w:themeColor="text2"/>
                <w:lang w:val="en"/>
              </w:rPr>
              <w:t xml:space="preserve">. </w:t>
            </w:r>
            <w:r w:rsidR="00A05BD8" w:rsidRPr="0087139F">
              <w:rPr>
                <w:color w:val="44546A" w:themeColor="text2"/>
                <w:lang w:val="en"/>
              </w:rPr>
              <w:t xml:space="preserve"> We will </w:t>
            </w:r>
            <w:r w:rsidR="00B1662D" w:rsidRPr="0087139F">
              <w:rPr>
                <w:color w:val="44546A" w:themeColor="text2"/>
                <w:lang w:val="en"/>
              </w:rPr>
              <w:t xml:space="preserve">engage </w:t>
            </w:r>
            <w:r w:rsidR="00A05BD8" w:rsidRPr="0087139F">
              <w:rPr>
                <w:color w:val="44546A" w:themeColor="text2"/>
                <w:lang w:val="en"/>
              </w:rPr>
              <w:t xml:space="preserve">with </w:t>
            </w:r>
            <w:r w:rsidR="00757A27" w:rsidRPr="0087139F">
              <w:rPr>
                <w:color w:val="44546A" w:themeColor="text2"/>
                <w:lang w:val="en"/>
              </w:rPr>
              <w:t>community</w:t>
            </w:r>
            <w:r w:rsidR="009D2999" w:rsidRPr="0087139F">
              <w:rPr>
                <w:color w:val="44546A" w:themeColor="text2"/>
                <w:lang w:val="en"/>
              </w:rPr>
              <w:t xml:space="preserve"> partnerships</w:t>
            </w:r>
            <w:r w:rsidR="00A05BD8" w:rsidRPr="0087139F">
              <w:rPr>
                <w:color w:val="44546A" w:themeColor="text2"/>
                <w:lang w:val="en"/>
              </w:rPr>
              <w:t xml:space="preserve"> / groups to</w:t>
            </w:r>
            <w:r w:rsidR="00B1662D" w:rsidRPr="0087139F">
              <w:rPr>
                <w:color w:val="44546A" w:themeColor="text2"/>
                <w:lang w:val="en"/>
              </w:rPr>
              <w:t xml:space="preserve"> assist with</w:t>
            </w:r>
            <w:r w:rsidR="00A05BD8" w:rsidRPr="0087139F">
              <w:rPr>
                <w:color w:val="44546A" w:themeColor="text2"/>
                <w:lang w:val="en"/>
              </w:rPr>
              <w:t xml:space="preserve"> </w:t>
            </w:r>
            <w:r w:rsidR="00B1662D" w:rsidRPr="0087139F">
              <w:rPr>
                <w:color w:val="44546A" w:themeColor="text2"/>
                <w:lang w:val="en"/>
              </w:rPr>
              <w:t>mitigating this risk</w:t>
            </w:r>
            <w:r w:rsidR="00757A27" w:rsidRPr="0087139F">
              <w:rPr>
                <w:color w:val="44546A" w:themeColor="text2"/>
                <w:lang w:val="en"/>
              </w:rPr>
              <w:t>.</w:t>
            </w:r>
          </w:p>
          <w:p w14:paraId="36CB5E8D" w14:textId="59D5782F" w:rsidR="00DD7262" w:rsidRPr="00DD7262" w:rsidRDefault="00DD7262" w:rsidP="003332D8">
            <w:pPr>
              <w:spacing w:line="276" w:lineRule="auto"/>
              <w:rPr>
                <w:b/>
                <w:bCs/>
                <w:color w:val="44546A" w:themeColor="text2"/>
                <w:lang w:val="en"/>
              </w:rPr>
            </w:pPr>
            <w:r w:rsidRPr="00DD7262">
              <w:rPr>
                <w:b/>
                <w:bCs/>
                <w:color w:val="44546A" w:themeColor="text2"/>
                <w:lang w:val="en"/>
              </w:rPr>
              <w:t>Building Our Evidence</w:t>
            </w:r>
          </w:p>
          <w:p w14:paraId="3CA0C695" w14:textId="77777777" w:rsidR="00DD7262" w:rsidRDefault="00DD7262" w:rsidP="00DD726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w:t>
            </w:r>
          </w:p>
          <w:p w14:paraId="7EEF2661" w14:textId="77777777" w:rsidR="00DD7262" w:rsidRDefault="00DD7262" w:rsidP="00DD7262">
            <w:pPr>
              <w:spacing w:line="276" w:lineRule="auto"/>
              <w:rPr>
                <w:color w:val="44546A" w:themeColor="text2"/>
                <w:lang w:val="en"/>
              </w:rPr>
            </w:pPr>
            <w:r w:rsidRPr="001C5C4F">
              <w:rPr>
                <w:color w:val="44546A" w:themeColor="text2"/>
                <w:lang w:val="en"/>
              </w:rPr>
              <w:t xml:space="preserve">Greater Manchester </w:t>
            </w:r>
            <w:r>
              <w:rPr>
                <w:color w:val="44546A" w:themeColor="text2"/>
                <w:lang w:val="en"/>
              </w:rPr>
              <w:t>residents’ surveys</w:t>
            </w:r>
            <w:r w:rsidRPr="001C5C4F">
              <w:rPr>
                <w:color w:val="44546A" w:themeColor="text2"/>
                <w:lang w:val="en"/>
              </w:rPr>
              <w:t xml:space="preserve"> show that 37% of Greater Manchester residents experience one or</w:t>
            </w:r>
            <w:r>
              <w:rPr>
                <w:color w:val="44546A" w:themeColor="text2"/>
                <w:lang w:val="en"/>
              </w:rPr>
              <w:t xml:space="preserve"> more aspect of digital exclusion (</w:t>
            </w:r>
            <w:proofErr w:type="spellStart"/>
            <w:proofErr w:type="gramStart"/>
            <w:r>
              <w:rPr>
                <w:color w:val="44546A" w:themeColor="text2"/>
                <w:lang w:val="en"/>
              </w:rPr>
              <w:t>eg</w:t>
            </w:r>
            <w:proofErr w:type="spellEnd"/>
            <w:proofErr w:type="gramEnd"/>
            <w:r>
              <w:rPr>
                <w:color w:val="44546A" w:themeColor="text2"/>
                <w:lang w:val="en"/>
              </w:rPr>
              <w:t xml:space="preserve"> access, affordability, skills), and 4% totally digitally excluded. There is currently insufficient data available to show within acceptable confidence levels how this varies according to race; this will become available as the number of surveys we undertake increases over the coming months. </w:t>
            </w:r>
          </w:p>
          <w:p w14:paraId="37A058CA" w14:textId="77777777" w:rsidR="00DD7262" w:rsidRDefault="00DD7262" w:rsidP="00DD7262">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whole (data is not available at a smaller level than local authority), we are committed to offering non-online opportunities to respond to the non-statutory consultation in those areas most directly affected. 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1D7B1979" w14:textId="77777777" w:rsidR="00DD7262" w:rsidRPr="0087139F" w:rsidRDefault="00DD7262" w:rsidP="001117F8">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168CF380" w14:textId="77777777" w:rsidR="00DD7262" w:rsidRDefault="00DD7262" w:rsidP="001117F8">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38664659" w14:textId="77777777" w:rsidR="00DD7262" w:rsidRDefault="00DD7262" w:rsidP="001117F8">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46FB8198" w14:textId="4B1827F8" w:rsidR="00D3597A" w:rsidRPr="0087139F" w:rsidRDefault="00DD7262" w:rsidP="001117F8">
            <w:pPr>
              <w:spacing w:after="160" w:line="276" w:lineRule="auto"/>
              <w:rPr>
                <w:color w:val="44546A" w:themeColor="text2"/>
                <w:lang w:val="en"/>
              </w:rPr>
            </w:pPr>
            <w:r>
              <w:rPr>
                <w:color w:val="44546A" w:themeColor="text2"/>
                <w:lang w:val="en"/>
              </w:rPr>
              <w:t>In keeping with standard Greater Manchester practices, alternative format materials – including languages other than English, or tailored discussion sessions - will be produced according to need, upon request from individuals or partner organisations.</w:t>
            </w:r>
          </w:p>
        </w:tc>
      </w:tr>
      <w:tr w:rsidR="00072BCA" w:rsidRPr="00072BCA" w14:paraId="67E9AD1D" w14:textId="77777777" w:rsidTr="00C53233">
        <w:tc>
          <w:tcPr>
            <w:tcW w:w="2547" w:type="dxa"/>
            <w:shd w:val="clear" w:color="auto" w:fill="F2F2F2" w:themeFill="background1" w:themeFillShade="F2"/>
          </w:tcPr>
          <w:p w14:paraId="22D471E2" w14:textId="01EC2FBB" w:rsidR="001C7345" w:rsidRPr="00072BCA" w:rsidRDefault="001C7345" w:rsidP="001C7345">
            <w:pPr>
              <w:spacing w:after="160"/>
              <w:rPr>
                <w:b/>
                <w:bCs/>
                <w:color w:val="44546A" w:themeColor="text2"/>
              </w:rPr>
            </w:pPr>
            <w:r w:rsidRPr="00072BCA">
              <w:rPr>
                <w:b/>
                <w:bCs/>
                <w:color w:val="44546A" w:themeColor="text2"/>
              </w:rPr>
              <w:lastRenderedPageBreak/>
              <w:t>Religion and belief (including no belief)</w:t>
            </w:r>
          </w:p>
          <w:p w14:paraId="3EF3F5E9" w14:textId="237B0553" w:rsidR="001C7345" w:rsidRPr="00072BCA" w:rsidRDefault="00314AA8" w:rsidP="001C7345">
            <w:pPr>
              <w:spacing w:after="160"/>
              <w:rPr>
                <w:b/>
                <w:bCs/>
                <w:color w:val="44546A" w:themeColor="text2"/>
              </w:rPr>
            </w:pPr>
            <w:r w:rsidRPr="00072BCA">
              <w:rPr>
                <w:bCs/>
                <w:color w:val="44546A" w:themeColor="text2"/>
                <w:szCs w:val="24"/>
              </w:rPr>
              <w:t>Identify any adverse potential impact on different religious groups and identify which you may need to specifically consider.</w:t>
            </w:r>
          </w:p>
        </w:tc>
        <w:tc>
          <w:tcPr>
            <w:tcW w:w="6469" w:type="dxa"/>
          </w:tcPr>
          <w:p w14:paraId="4AB756E5" w14:textId="77777777" w:rsidR="00EE67EA" w:rsidRPr="0087139F" w:rsidRDefault="00EE67EA" w:rsidP="0087139F">
            <w:pPr>
              <w:spacing w:line="276" w:lineRule="auto"/>
              <w:rPr>
                <w:color w:val="44546A" w:themeColor="text2"/>
                <w:lang w:val="en"/>
              </w:rPr>
            </w:pPr>
            <w:r w:rsidRPr="0087139F">
              <w:rPr>
                <w:color w:val="44546A" w:themeColor="text2"/>
                <w:lang w:val="en"/>
              </w:rPr>
              <w:t xml:space="preserve">According to the Census 2021, there has been a rise (+11%) in the number of people reporting no religion, and a decline </w:t>
            </w:r>
          </w:p>
          <w:p w14:paraId="768D770A" w14:textId="77777777" w:rsidR="00EE67EA" w:rsidRPr="0087139F" w:rsidRDefault="00EE67EA" w:rsidP="0087139F">
            <w:pPr>
              <w:spacing w:line="276" w:lineRule="auto"/>
              <w:rPr>
                <w:color w:val="44546A" w:themeColor="text2"/>
                <w:lang w:val="en"/>
              </w:rPr>
            </w:pPr>
            <w:r w:rsidRPr="0087139F">
              <w:rPr>
                <w:color w:val="44546A" w:themeColor="text2"/>
                <w:lang w:val="en"/>
              </w:rPr>
              <w:t>(-15%) in the number reporting their religion as Christianity. GM is no longer a majority Christian city region (47% of the total population self-report as Christian). </w:t>
            </w:r>
          </w:p>
          <w:p w14:paraId="2C1CB165" w14:textId="77777777" w:rsidR="00EE67EA" w:rsidRPr="0087139F" w:rsidRDefault="00EE67EA" w:rsidP="0087139F">
            <w:pPr>
              <w:spacing w:after="160" w:line="276" w:lineRule="auto"/>
              <w:rPr>
                <w:color w:val="44546A" w:themeColor="text2"/>
                <w:lang w:val="en"/>
              </w:rPr>
            </w:pPr>
            <w:r w:rsidRPr="0087139F">
              <w:rPr>
                <w:color w:val="44546A" w:themeColor="text2"/>
                <w:lang w:val="en"/>
              </w:rPr>
              <w:t> Christian 47.0%, No religion 31.9%, Muslim 13.0%, Religion not stated 5.1%, Hindu 1.0%, Jewish 1.0%, Buddhist 0.3%, Other 0.4% and Sikh 0.3%. </w:t>
            </w:r>
          </w:p>
          <w:p w14:paraId="072C9249" w14:textId="77777777" w:rsidR="003F03FD" w:rsidRPr="0005038F" w:rsidRDefault="003F03FD" w:rsidP="003F03FD">
            <w:pPr>
              <w:spacing w:line="276" w:lineRule="auto"/>
              <w:rPr>
                <w:b/>
                <w:bCs/>
                <w:color w:val="44546A" w:themeColor="text2"/>
                <w:lang w:val="en"/>
              </w:rPr>
            </w:pPr>
            <w:r w:rsidRPr="0005038F">
              <w:rPr>
                <w:b/>
                <w:bCs/>
                <w:color w:val="44546A" w:themeColor="text2"/>
                <w:lang w:val="en"/>
              </w:rPr>
              <w:t>Positive Impact</w:t>
            </w:r>
            <w:r>
              <w:rPr>
                <w:b/>
                <w:bCs/>
                <w:color w:val="44546A" w:themeColor="text2"/>
                <w:lang w:val="en"/>
              </w:rPr>
              <w:t xml:space="preserve"> / </w:t>
            </w:r>
            <w:r w:rsidRPr="0005038F">
              <w:rPr>
                <w:b/>
                <w:bCs/>
                <w:color w:val="44546A" w:themeColor="text2"/>
                <w:lang w:val="en"/>
              </w:rPr>
              <w:t>Negative Impact:</w:t>
            </w:r>
          </w:p>
          <w:p w14:paraId="51FF2DA2" w14:textId="77777777" w:rsidR="007537D8" w:rsidRDefault="003F03FD" w:rsidP="003F03FD">
            <w:pPr>
              <w:spacing w:after="160" w:line="276" w:lineRule="auto"/>
              <w:rPr>
                <w:color w:val="44546A" w:themeColor="text2"/>
                <w:lang w:val="en"/>
              </w:rPr>
            </w:pPr>
            <w:r w:rsidRPr="00D2770A">
              <w:rPr>
                <w:color w:val="44546A" w:themeColor="text2"/>
                <w:lang w:val="en"/>
              </w:rPr>
              <w:t xml:space="preserve">There is nothing to indicate that the proposals within the Fire Cover Review </w:t>
            </w:r>
            <w:r>
              <w:rPr>
                <w:color w:val="44546A" w:themeColor="text2"/>
                <w:lang w:val="en"/>
              </w:rPr>
              <w:t>disproportionately benefit or adversely imp</w:t>
            </w:r>
            <w:r w:rsidRPr="00D2770A">
              <w:rPr>
                <w:color w:val="44546A" w:themeColor="text2"/>
                <w:lang w:val="en"/>
              </w:rPr>
              <w:t>act people with this protected characteristic.</w:t>
            </w:r>
          </w:p>
          <w:p w14:paraId="00FCE9BB" w14:textId="77777777" w:rsidR="00DD7262" w:rsidRPr="00DD7262" w:rsidRDefault="00DD7262" w:rsidP="003F03FD">
            <w:pPr>
              <w:spacing w:after="160" w:line="276" w:lineRule="auto"/>
              <w:rPr>
                <w:b/>
                <w:bCs/>
                <w:color w:val="44546A" w:themeColor="text2"/>
                <w:lang w:val="en"/>
              </w:rPr>
            </w:pPr>
            <w:r w:rsidRPr="00DD7262">
              <w:rPr>
                <w:b/>
                <w:bCs/>
                <w:color w:val="44546A" w:themeColor="text2"/>
                <w:lang w:val="en"/>
              </w:rPr>
              <w:t>Building Our Evidence</w:t>
            </w:r>
          </w:p>
          <w:p w14:paraId="019F5DD0" w14:textId="77777777" w:rsidR="00DD7262" w:rsidRDefault="00DD7262" w:rsidP="00DD726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w:t>
            </w:r>
          </w:p>
          <w:p w14:paraId="59DEB4DA" w14:textId="77777777" w:rsidR="00DD7262" w:rsidRDefault="00DD7262" w:rsidP="00DD7262">
            <w:pPr>
              <w:spacing w:line="276" w:lineRule="auto"/>
              <w:rPr>
                <w:color w:val="44546A" w:themeColor="text2"/>
                <w:lang w:val="en"/>
              </w:rPr>
            </w:pPr>
            <w:r w:rsidRPr="001C5C4F">
              <w:rPr>
                <w:color w:val="44546A" w:themeColor="text2"/>
                <w:lang w:val="en"/>
              </w:rPr>
              <w:t xml:space="preserve">Greater Manchester </w:t>
            </w:r>
            <w:r>
              <w:rPr>
                <w:color w:val="44546A" w:themeColor="text2"/>
                <w:lang w:val="en"/>
              </w:rPr>
              <w:t>residents’ surveys</w:t>
            </w:r>
            <w:r w:rsidRPr="001C5C4F">
              <w:rPr>
                <w:color w:val="44546A" w:themeColor="text2"/>
                <w:lang w:val="en"/>
              </w:rPr>
              <w:t xml:space="preserve"> show that 37% of Greater Manchester residents experience one or</w:t>
            </w:r>
            <w:r>
              <w:rPr>
                <w:color w:val="44546A" w:themeColor="text2"/>
                <w:lang w:val="en"/>
              </w:rPr>
              <w:t xml:space="preserve"> more aspect of digital exclusion (</w:t>
            </w:r>
            <w:proofErr w:type="spellStart"/>
            <w:proofErr w:type="gramStart"/>
            <w:r>
              <w:rPr>
                <w:color w:val="44546A" w:themeColor="text2"/>
                <w:lang w:val="en"/>
              </w:rPr>
              <w:t>eg</w:t>
            </w:r>
            <w:proofErr w:type="spellEnd"/>
            <w:proofErr w:type="gramEnd"/>
            <w:r>
              <w:rPr>
                <w:color w:val="44546A" w:themeColor="text2"/>
                <w:lang w:val="en"/>
              </w:rPr>
              <w:t xml:space="preserve"> access, affordability, skills), and 4% totally digitally excluded. There is currently insufficient data available to show within acceptable confidence levels how this varies according to faith; this will become available as the number of surveys we undertake increases over the coming months. </w:t>
            </w:r>
          </w:p>
          <w:p w14:paraId="4FCCEEB0" w14:textId="77777777" w:rsidR="00DD7262" w:rsidRDefault="00DD7262" w:rsidP="00DD7262">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whole (data is not available at a smaller level than local authority), we are committed to offering non-online opportunities to respond to the non-statutory consultation in those areas most directly affected. 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03EDBF37" w14:textId="77777777" w:rsidR="00DD7262" w:rsidRPr="0087139F" w:rsidRDefault="00DD7262" w:rsidP="00DD7262">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52CD5C53" w14:textId="77777777" w:rsidR="00DD7262" w:rsidRDefault="00DD7262" w:rsidP="001117F8">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w:t>
            </w:r>
            <w:r>
              <w:rPr>
                <w:color w:val="44546A" w:themeColor="text2"/>
                <w:lang w:val="en"/>
              </w:rPr>
              <w:lastRenderedPageBreak/>
              <w:t xml:space="preserve">non-statutory consultation for digitally enabled and excluded audiences. </w:t>
            </w:r>
          </w:p>
          <w:p w14:paraId="2B5BB099" w14:textId="77777777" w:rsidR="00DD7262" w:rsidRDefault="00DD7262" w:rsidP="001117F8">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302DCBA1" w14:textId="50E72F2D" w:rsidR="00DD7262" w:rsidRPr="0087139F" w:rsidRDefault="00DD7262" w:rsidP="001117F8">
            <w:pPr>
              <w:spacing w:after="160" w:line="276" w:lineRule="auto"/>
              <w:rPr>
                <w:color w:val="44546A" w:themeColor="text2"/>
                <w:lang w:val="en"/>
              </w:rPr>
            </w:pPr>
            <w:r>
              <w:rPr>
                <w:color w:val="44546A" w:themeColor="text2"/>
                <w:lang w:val="en"/>
              </w:rPr>
              <w:t>In keeping with standard Greater Manchester practices, alternative format materials will be produced according to need, upon request from individuals or partner organisations.</w:t>
            </w:r>
          </w:p>
        </w:tc>
      </w:tr>
      <w:tr w:rsidR="00072BCA" w:rsidRPr="00072BCA" w14:paraId="0D2C6931" w14:textId="77777777" w:rsidTr="00C53233">
        <w:tc>
          <w:tcPr>
            <w:tcW w:w="2547" w:type="dxa"/>
            <w:shd w:val="clear" w:color="auto" w:fill="F2F2F2" w:themeFill="background1" w:themeFillShade="F2"/>
          </w:tcPr>
          <w:p w14:paraId="54199FD0" w14:textId="77777777" w:rsidR="001C7345" w:rsidRPr="00072BCA" w:rsidRDefault="001C7345" w:rsidP="001C7345">
            <w:pPr>
              <w:spacing w:after="160"/>
              <w:rPr>
                <w:b/>
                <w:bCs/>
                <w:color w:val="44546A" w:themeColor="text2"/>
              </w:rPr>
            </w:pPr>
            <w:r w:rsidRPr="00072BCA">
              <w:rPr>
                <w:b/>
                <w:bCs/>
                <w:color w:val="44546A" w:themeColor="text2"/>
              </w:rPr>
              <w:lastRenderedPageBreak/>
              <w:t>Sexual Orientation</w:t>
            </w:r>
          </w:p>
          <w:p w14:paraId="0AA31245" w14:textId="3351F929" w:rsidR="00314AA8" w:rsidRPr="00072BCA" w:rsidRDefault="00314AA8" w:rsidP="001C7345">
            <w:pPr>
              <w:spacing w:after="160"/>
              <w:rPr>
                <w:b/>
                <w:bCs/>
                <w:color w:val="44546A" w:themeColor="text2"/>
              </w:rPr>
            </w:pPr>
            <w:r w:rsidRPr="00072BCA">
              <w:rPr>
                <w:bCs/>
                <w:color w:val="44546A" w:themeColor="text2"/>
                <w:szCs w:val="24"/>
              </w:rPr>
              <w:t>Identify any adverse potential impact on different sexual orientations and identify which sexual orientations you may need to specifically consider.</w:t>
            </w:r>
          </w:p>
        </w:tc>
        <w:tc>
          <w:tcPr>
            <w:tcW w:w="6469" w:type="dxa"/>
          </w:tcPr>
          <w:p w14:paraId="78315D96" w14:textId="074BABF2" w:rsidR="009E18B7" w:rsidRPr="0087139F" w:rsidRDefault="009E18B7" w:rsidP="0087139F">
            <w:pPr>
              <w:spacing w:line="276" w:lineRule="auto"/>
              <w:rPr>
                <w:color w:val="44546A" w:themeColor="text2"/>
                <w:lang w:val="en"/>
              </w:rPr>
            </w:pPr>
            <w:r w:rsidRPr="0087139F">
              <w:rPr>
                <w:color w:val="44546A" w:themeColor="text2"/>
                <w:lang w:val="en"/>
              </w:rPr>
              <w:t>The number of lesbian, gay, bi</w:t>
            </w:r>
            <w:r w:rsidR="0050040C">
              <w:rPr>
                <w:color w:val="44546A" w:themeColor="text2"/>
                <w:lang w:val="en"/>
              </w:rPr>
              <w:t>sexual</w:t>
            </w:r>
            <w:r w:rsidRPr="0087139F">
              <w:rPr>
                <w:color w:val="44546A" w:themeColor="text2"/>
                <w:lang w:val="en"/>
              </w:rPr>
              <w:t>, trans and non-binary people in England and Wales has been counted in the Census 2021 for the very first time. </w:t>
            </w:r>
          </w:p>
          <w:p w14:paraId="18C4A3DE" w14:textId="7069507F" w:rsidR="007537D8" w:rsidRPr="0087139F" w:rsidRDefault="009E18B7" w:rsidP="00DD7262">
            <w:pPr>
              <w:spacing w:after="160" w:line="276" w:lineRule="auto"/>
              <w:rPr>
                <w:color w:val="44546A" w:themeColor="text2"/>
                <w:lang w:val="en"/>
              </w:rPr>
            </w:pPr>
            <w:r w:rsidRPr="0087139F">
              <w:rPr>
                <w:color w:val="44546A" w:themeColor="text2"/>
                <w:lang w:val="en"/>
              </w:rPr>
              <w:t>84,983 of GM’s population were recorded in the Census as either gay, lesbian, bisexual or other sexual orientations. (Approx.) 6.7% of Manchester’s 16s and over and 5.6% of Salford’s population are either gay, lesbian, bisexual or other sexual orientations –amongst the highest local authority rates in England and Wales.</w:t>
            </w:r>
          </w:p>
          <w:p w14:paraId="52198395" w14:textId="77777777" w:rsidR="003F03FD" w:rsidRPr="0005038F" w:rsidRDefault="003F03FD" w:rsidP="003F03FD">
            <w:pPr>
              <w:spacing w:line="276" w:lineRule="auto"/>
              <w:rPr>
                <w:b/>
                <w:bCs/>
                <w:color w:val="44546A" w:themeColor="text2"/>
                <w:lang w:val="en"/>
              </w:rPr>
            </w:pPr>
            <w:r w:rsidRPr="0005038F">
              <w:rPr>
                <w:b/>
                <w:bCs/>
                <w:color w:val="44546A" w:themeColor="text2"/>
                <w:lang w:val="en"/>
              </w:rPr>
              <w:t>Positive Impact</w:t>
            </w:r>
            <w:r>
              <w:rPr>
                <w:b/>
                <w:bCs/>
                <w:color w:val="44546A" w:themeColor="text2"/>
                <w:lang w:val="en"/>
              </w:rPr>
              <w:t xml:space="preserve"> / </w:t>
            </w:r>
            <w:r w:rsidRPr="0005038F">
              <w:rPr>
                <w:b/>
                <w:bCs/>
                <w:color w:val="44546A" w:themeColor="text2"/>
                <w:lang w:val="en"/>
              </w:rPr>
              <w:t>Negative Impact:</w:t>
            </w:r>
          </w:p>
          <w:p w14:paraId="697315F0" w14:textId="77777777" w:rsidR="007537D8" w:rsidRDefault="003F03FD" w:rsidP="003F03FD">
            <w:pPr>
              <w:spacing w:after="160" w:line="276" w:lineRule="auto"/>
              <w:rPr>
                <w:color w:val="44546A" w:themeColor="text2"/>
                <w:lang w:val="en"/>
              </w:rPr>
            </w:pPr>
            <w:r w:rsidRPr="00D2770A">
              <w:rPr>
                <w:color w:val="44546A" w:themeColor="text2"/>
                <w:lang w:val="en"/>
              </w:rPr>
              <w:t xml:space="preserve">There is nothing to indicate that the proposals within the Fire Cover Review </w:t>
            </w:r>
            <w:r>
              <w:rPr>
                <w:color w:val="44546A" w:themeColor="text2"/>
                <w:lang w:val="en"/>
              </w:rPr>
              <w:t>disproportionately benefit or adversely imp</w:t>
            </w:r>
            <w:r w:rsidRPr="00D2770A">
              <w:rPr>
                <w:color w:val="44546A" w:themeColor="text2"/>
                <w:lang w:val="en"/>
              </w:rPr>
              <w:t>act people with this protected characteristic.</w:t>
            </w:r>
          </w:p>
          <w:p w14:paraId="60C9AEBB" w14:textId="77777777" w:rsidR="00DD7262" w:rsidRPr="00DD7262" w:rsidRDefault="00DD7262" w:rsidP="003F03FD">
            <w:pPr>
              <w:spacing w:after="160" w:line="276" w:lineRule="auto"/>
              <w:rPr>
                <w:b/>
                <w:bCs/>
                <w:color w:val="44546A" w:themeColor="text2"/>
                <w:lang w:val="en"/>
              </w:rPr>
            </w:pPr>
            <w:r w:rsidRPr="00DD7262">
              <w:rPr>
                <w:b/>
                <w:bCs/>
                <w:color w:val="44546A" w:themeColor="text2"/>
                <w:lang w:val="en"/>
              </w:rPr>
              <w:t>Building Our Evidence</w:t>
            </w:r>
          </w:p>
          <w:p w14:paraId="3441146D" w14:textId="77777777" w:rsidR="00DD7262" w:rsidRDefault="00DD7262" w:rsidP="00DD726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w:t>
            </w:r>
          </w:p>
          <w:p w14:paraId="3FB960EE" w14:textId="31FF3473" w:rsidR="00DD7262" w:rsidRDefault="00DD7262" w:rsidP="00DD7262">
            <w:pPr>
              <w:spacing w:line="276" w:lineRule="auto"/>
              <w:rPr>
                <w:color w:val="44546A" w:themeColor="text2"/>
                <w:lang w:val="en"/>
              </w:rPr>
            </w:pPr>
            <w:r w:rsidRPr="00420AF9">
              <w:rPr>
                <w:color w:val="44546A" w:themeColor="text2"/>
                <w:lang w:val="en"/>
              </w:rPr>
              <w:t xml:space="preserve">Greater Manchester </w:t>
            </w:r>
            <w:r>
              <w:rPr>
                <w:color w:val="44546A" w:themeColor="text2"/>
                <w:lang w:val="en"/>
              </w:rPr>
              <w:t>residents’ surveys</w:t>
            </w:r>
            <w:r w:rsidRPr="00420AF9">
              <w:rPr>
                <w:color w:val="44546A" w:themeColor="text2"/>
                <w:lang w:val="en"/>
              </w:rPr>
              <w:t xml:space="preserve"> show that 37% of Greater Manchester residents experience one or</w:t>
            </w:r>
            <w:r w:rsidRPr="001C5C4F">
              <w:rPr>
                <w:color w:val="44546A" w:themeColor="text2"/>
                <w:lang w:val="en"/>
              </w:rPr>
              <w:t xml:space="preserve"> more</w:t>
            </w:r>
            <w:r>
              <w:rPr>
                <w:color w:val="44546A" w:themeColor="text2"/>
                <w:lang w:val="en"/>
              </w:rPr>
              <w:t xml:space="preserve"> aspect of digital exclusion (</w:t>
            </w:r>
            <w:r w:rsidR="001117F8">
              <w:rPr>
                <w:color w:val="44546A" w:themeColor="text2"/>
                <w:lang w:val="en"/>
              </w:rPr>
              <w:t>e.g.,</w:t>
            </w:r>
            <w:r>
              <w:rPr>
                <w:color w:val="44546A" w:themeColor="text2"/>
                <w:lang w:val="en"/>
              </w:rPr>
              <w:t xml:space="preserve"> access, affordability, skills), and 4% totally digitally excluded. There is currently insufficient data available to show within acceptable confidence levels how this varies according to sexual orientation; this will become available as the number of surveys we undertake increases over the coming months. </w:t>
            </w:r>
          </w:p>
          <w:p w14:paraId="45C8614E" w14:textId="77777777" w:rsidR="00DD7262" w:rsidRDefault="00DD7262" w:rsidP="00DD7262">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whole (data is not available at a smaller level than local authority), we are committed to offering non-online opportunities to respond to the non-statutory consultation in those areas most directly affected. In-person community </w:t>
            </w:r>
            <w:r w:rsidRPr="0087139F">
              <w:rPr>
                <w:color w:val="44546A" w:themeColor="text2"/>
                <w:lang w:val="en"/>
              </w:rPr>
              <w:t xml:space="preserve">events will take place at Offerton </w:t>
            </w:r>
            <w:r w:rsidRPr="0087139F">
              <w:rPr>
                <w:color w:val="44546A" w:themeColor="text2"/>
                <w:lang w:val="en"/>
              </w:rPr>
              <w:lastRenderedPageBreak/>
              <w:t xml:space="preserve">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3349B4D2" w14:textId="77777777" w:rsidR="00DD7262" w:rsidRPr="0087139F" w:rsidRDefault="00DD7262" w:rsidP="00DD7262">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2DAA9AB5" w14:textId="77777777" w:rsidR="00DD7262" w:rsidRDefault="00DD7262" w:rsidP="007A57E0">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04FDD0FF" w14:textId="77777777" w:rsidR="00DD7262" w:rsidRDefault="00DD7262" w:rsidP="007A57E0">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184785CE" w14:textId="77777777" w:rsidR="00DD7262" w:rsidRPr="0087139F" w:rsidRDefault="00DD7262" w:rsidP="007A57E0">
            <w:pPr>
              <w:spacing w:after="160" w:line="276" w:lineRule="auto"/>
              <w:rPr>
                <w:color w:val="44546A" w:themeColor="text2"/>
                <w:lang w:val="en"/>
              </w:rPr>
            </w:pPr>
            <w:r>
              <w:rPr>
                <w:color w:val="44546A" w:themeColor="text2"/>
                <w:lang w:val="en"/>
              </w:rPr>
              <w:t>In keeping with standard Greater Manchester practices, alternative format materials will be produced according to need, upon request from individuals or partner organisations.</w:t>
            </w:r>
          </w:p>
          <w:p w14:paraId="2D00A7A6" w14:textId="639798C9" w:rsidR="00DD7262" w:rsidRPr="0087139F" w:rsidRDefault="00DD7262" w:rsidP="003F03FD">
            <w:pPr>
              <w:spacing w:after="160" w:line="276" w:lineRule="auto"/>
              <w:rPr>
                <w:color w:val="44546A" w:themeColor="text2"/>
                <w:lang w:val="en"/>
              </w:rPr>
            </w:pPr>
          </w:p>
        </w:tc>
      </w:tr>
      <w:tr w:rsidR="00072BCA" w:rsidRPr="00072BCA" w14:paraId="12A8085A" w14:textId="77777777" w:rsidTr="00C53233">
        <w:tc>
          <w:tcPr>
            <w:tcW w:w="2547" w:type="dxa"/>
            <w:shd w:val="clear" w:color="auto" w:fill="F2F2F2" w:themeFill="background1" w:themeFillShade="F2"/>
          </w:tcPr>
          <w:p w14:paraId="73E6E5AB" w14:textId="42387B64" w:rsidR="001C7345" w:rsidRPr="00072BCA" w:rsidRDefault="001C7345" w:rsidP="001C7345">
            <w:pPr>
              <w:spacing w:after="160"/>
              <w:rPr>
                <w:b/>
                <w:bCs/>
                <w:color w:val="44546A" w:themeColor="text2"/>
              </w:rPr>
            </w:pPr>
            <w:r w:rsidRPr="00072BCA">
              <w:rPr>
                <w:b/>
                <w:bCs/>
                <w:color w:val="44546A" w:themeColor="text2"/>
              </w:rPr>
              <w:lastRenderedPageBreak/>
              <w:t xml:space="preserve">Gender Reassignment </w:t>
            </w:r>
          </w:p>
          <w:p w14:paraId="7BCC4720" w14:textId="6FC08ACE" w:rsidR="00314AA8" w:rsidRPr="00072BCA" w:rsidRDefault="00314AA8" w:rsidP="001C7345">
            <w:pPr>
              <w:spacing w:after="160"/>
              <w:rPr>
                <w:b/>
                <w:bCs/>
                <w:color w:val="44546A" w:themeColor="text2"/>
              </w:rPr>
            </w:pPr>
            <w:r w:rsidRPr="00072BCA">
              <w:rPr>
                <w:bCs/>
                <w:color w:val="44546A" w:themeColor="text2"/>
                <w:szCs w:val="24"/>
              </w:rPr>
              <w:t>Identify any adverse potential impact on transgender or non-binary people.</w:t>
            </w:r>
          </w:p>
        </w:tc>
        <w:tc>
          <w:tcPr>
            <w:tcW w:w="6469" w:type="dxa"/>
          </w:tcPr>
          <w:p w14:paraId="0D2C7295" w14:textId="77777777" w:rsidR="00467F6A" w:rsidRDefault="00D141F2" w:rsidP="00D141F2">
            <w:pPr>
              <w:spacing w:line="276" w:lineRule="auto"/>
              <w:rPr>
                <w:color w:val="44546A" w:themeColor="text2"/>
                <w:lang w:val="en"/>
              </w:rPr>
            </w:pPr>
            <w:r w:rsidRPr="0087139F">
              <w:rPr>
                <w:color w:val="44546A" w:themeColor="text2"/>
                <w:lang w:val="en"/>
              </w:rPr>
              <w:t xml:space="preserve">According to the Census 202, an estimated 13,218 of the Greater Manchester Population have changed their gender identity. These could be considered as “minimum” figures as nearly.6% of the </w:t>
            </w:r>
          </w:p>
          <w:p w14:paraId="1AEBEE57" w14:textId="0E0FBF59" w:rsidR="00D141F2" w:rsidRPr="0087139F" w:rsidRDefault="00D141F2" w:rsidP="00D141F2">
            <w:pPr>
              <w:spacing w:line="276" w:lineRule="auto"/>
              <w:rPr>
                <w:color w:val="44546A" w:themeColor="text2"/>
                <w:lang w:val="en"/>
              </w:rPr>
            </w:pPr>
            <w:r w:rsidRPr="0087139F">
              <w:rPr>
                <w:color w:val="44546A" w:themeColor="text2"/>
                <w:lang w:val="en"/>
              </w:rPr>
              <w:t>population aged 16 and over did not answer this question. 1,594 people over 16 are non-binary in Greater Manchester.</w:t>
            </w:r>
          </w:p>
          <w:p w14:paraId="124833BB" w14:textId="77777777" w:rsidR="003F03FD" w:rsidRPr="0005038F" w:rsidRDefault="003F03FD" w:rsidP="003F03FD">
            <w:pPr>
              <w:spacing w:line="276" w:lineRule="auto"/>
              <w:rPr>
                <w:b/>
                <w:bCs/>
                <w:color w:val="44546A" w:themeColor="text2"/>
                <w:lang w:val="en"/>
              </w:rPr>
            </w:pPr>
            <w:r w:rsidRPr="0005038F">
              <w:rPr>
                <w:b/>
                <w:bCs/>
                <w:color w:val="44546A" w:themeColor="text2"/>
                <w:lang w:val="en"/>
              </w:rPr>
              <w:t>Positive Impact</w:t>
            </w:r>
            <w:r>
              <w:rPr>
                <w:b/>
                <w:bCs/>
                <w:color w:val="44546A" w:themeColor="text2"/>
                <w:lang w:val="en"/>
              </w:rPr>
              <w:t xml:space="preserve"> / </w:t>
            </w:r>
            <w:r w:rsidRPr="0005038F">
              <w:rPr>
                <w:b/>
                <w:bCs/>
                <w:color w:val="44546A" w:themeColor="text2"/>
                <w:lang w:val="en"/>
              </w:rPr>
              <w:t>Negative Impact:</w:t>
            </w:r>
          </w:p>
          <w:p w14:paraId="21B968C9" w14:textId="77777777" w:rsidR="00271DF3" w:rsidRDefault="003F03FD" w:rsidP="003F03FD">
            <w:pPr>
              <w:spacing w:after="160" w:line="276" w:lineRule="auto"/>
              <w:rPr>
                <w:color w:val="44546A" w:themeColor="text2"/>
                <w:lang w:val="en"/>
              </w:rPr>
            </w:pPr>
            <w:r w:rsidRPr="00D2770A">
              <w:rPr>
                <w:color w:val="44546A" w:themeColor="text2"/>
                <w:lang w:val="en"/>
              </w:rPr>
              <w:t xml:space="preserve">There is nothing to indicate that the proposals within the Fire Cover Review </w:t>
            </w:r>
            <w:r>
              <w:rPr>
                <w:color w:val="44546A" w:themeColor="text2"/>
                <w:lang w:val="en"/>
              </w:rPr>
              <w:t>disproportionately benefit or adversely imp</w:t>
            </w:r>
            <w:r w:rsidRPr="00D2770A">
              <w:rPr>
                <w:color w:val="44546A" w:themeColor="text2"/>
                <w:lang w:val="en"/>
              </w:rPr>
              <w:t>act people with this protected characteristic.</w:t>
            </w:r>
          </w:p>
          <w:p w14:paraId="79785549" w14:textId="77777777" w:rsidR="00DD7262" w:rsidRPr="00DD7262" w:rsidRDefault="00DD7262" w:rsidP="003F03FD">
            <w:pPr>
              <w:spacing w:after="160" w:line="276" w:lineRule="auto"/>
              <w:rPr>
                <w:b/>
                <w:bCs/>
                <w:color w:val="44546A" w:themeColor="text2"/>
                <w:lang w:val="en"/>
              </w:rPr>
            </w:pPr>
            <w:r w:rsidRPr="00DD7262">
              <w:rPr>
                <w:b/>
                <w:bCs/>
                <w:color w:val="44546A" w:themeColor="text2"/>
                <w:lang w:val="en"/>
              </w:rPr>
              <w:t>Building Our Evidence</w:t>
            </w:r>
          </w:p>
          <w:p w14:paraId="186CB75A" w14:textId="77777777" w:rsidR="00DD7262" w:rsidRDefault="00DD7262" w:rsidP="00DD726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w:t>
            </w:r>
          </w:p>
          <w:p w14:paraId="1DC2A57B" w14:textId="77777777" w:rsidR="00DD7262" w:rsidRDefault="00DD7262" w:rsidP="00DD7262">
            <w:pPr>
              <w:spacing w:line="276" w:lineRule="auto"/>
              <w:rPr>
                <w:color w:val="44546A" w:themeColor="text2"/>
                <w:lang w:val="en"/>
              </w:rPr>
            </w:pPr>
            <w:r w:rsidRPr="00A14661">
              <w:rPr>
                <w:color w:val="44546A" w:themeColor="text2"/>
                <w:lang w:val="en"/>
              </w:rPr>
              <w:t xml:space="preserve">Greater Manchester </w:t>
            </w:r>
            <w:r>
              <w:rPr>
                <w:color w:val="44546A" w:themeColor="text2"/>
                <w:lang w:val="en"/>
              </w:rPr>
              <w:t>residents’ surveys</w:t>
            </w:r>
            <w:r w:rsidRPr="00A14661">
              <w:rPr>
                <w:color w:val="44546A" w:themeColor="text2"/>
                <w:lang w:val="en"/>
              </w:rPr>
              <w:t xml:space="preserve"> show that 37% of Greater Manchester residents experience one or</w:t>
            </w:r>
            <w:r w:rsidRPr="001C5C4F">
              <w:rPr>
                <w:color w:val="44546A" w:themeColor="text2"/>
                <w:lang w:val="en"/>
              </w:rPr>
              <w:t xml:space="preserve"> more</w:t>
            </w:r>
            <w:r>
              <w:rPr>
                <w:color w:val="44546A" w:themeColor="text2"/>
                <w:lang w:val="en"/>
              </w:rPr>
              <w:t xml:space="preserve"> aspect of digital exclusion (</w:t>
            </w:r>
            <w:proofErr w:type="spellStart"/>
            <w:proofErr w:type="gramStart"/>
            <w:r>
              <w:rPr>
                <w:color w:val="44546A" w:themeColor="text2"/>
                <w:lang w:val="en"/>
              </w:rPr>
              <w:t>eg</w:t>
            </w:r>
            <w:proofErr w:type="spellEnd"/>
            <w:proofErr w:type="gramEnd"/>
            <w:r>
              <w:rPr>
                <w:color w:val="44546A" w:themeColor="text2"/>
                <w:lang w:val="en"/>
              </w:rPr>
              <w:t xml:space="preserve"> access, affordability, skills), and 4% totally digitally excluded. There is currently insufficient data available to show within acceptable confidence levels how this varies according to gender; this will become available as the number of surveys we undertake increases over the coming months. </w:t>
            </w:r>
          </w:p>
          <w:p w14:paraId="4F53127C" w14:textId="77777777" w:rsidR="00DD7262" w:rsidRDefault="00DD7262" w:rsidP="00DD7262">
            <w:pPr>
              <w:spacing w:line="276" w:lineRule="auto"/>
              <w:rPr>
                <w:color w:val="44546A" w:themeColor="text2"/>
                <w:lang w:val="en"/>
              </w:rPr>
            </w:pPr>
            <w:r>
              <w:rPr>
                <w:color w:val="44546A" w:themeColor="text2"/>
                <w:lang w:val="en"/>
              </w:rPr>
              <w:lastRenderedPageBreak/>
              <w:t xml:space="preserve">Although these surveys show digital exclusion is lower in both Stockport and Trafford than across Greater Manchester as a whole (data is not available at a smaller level than local authority), we are committed to offering non-online opportunities to respond to the non-statutory consultation in those areas most directly affected. 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40F8FEBB" w14:textId="77777777" w:rsidR="00DD7262" w:rsidRPr="0087139F" w:rsidRDefault="00DD7262" w:rsidP="00DA11C7">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2B51240D" w14:textId="77777777" w:rsidR="00DD7262" w:rsidRDefault="00DD7262" w:rsidP="00DA11C7">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62E0D193" w14:textId="77777777" w:rsidR="00DD7262" w:rsidRDefault="00DD7262" w:rsidP="00DA11C7">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65D4DFD9" w14:textId="77777777" w:rsidR="00DD7262" w:rsidRPr="0087139F" w:rsidRDefault="00DD7262" w:rsidP="00DA11C7">
            <w:pPr>
              <w:spacing w:after="160" w:line="276" w:lineRule="auto"/>
              <w:rPr>
                <w:color w:val="44546A" w:themeColor="text2"/>
                <w:lang w:val="en"/>
              </w:rPr>
            </w:pPr>
            <w:r>
              <w:rPr>
                <w:color w:val="44546A" w:themeColor="text2"/>
                <w:lang w:val="en"/>
              </w:rPr>
              <w:t>In keeping with standard Greater Manchester practices, alternative format materials will be produced according to need, upon request from individuals or partner organisations.</w:t>
            </w:r>
          </w:p>
          <w:p w14:paraId="66D19E05" w14:textId="729C26C8" w:rsidR="00DD7262" w:rsidRPr="0087139F" w:rsidRDefault="00DD7262" w:rsidP="003F03FD">
            <w:pPr>
              <w:spacing w:after="160" w:line="276" w:lineRule="auto"/>
              <w:rPr>
                <w:color w:val="44546A" w:themeColor="text2"/>
                <w:lang w:val="en"/>
              </w:rPr>
            </w:pPr>
          </w:p>
        </w:tc>
      </w:tr>
      <w:tr w:rsidR="00072BCA" w:rsidRPr="00072BCA" w14:paraId="093CD168" w14:textId="77777777" w:rsidTr="00C53233">
        <w:tc>
          <w:tcPr>
            <w:tcW w:w="2547" w:type="dxa"/>
            <w:shd w:val="clear" w:color="auto" w:fill="F2F2F2" w:themeFill="background1" w:themeFillShade="F2"/>
          </w:tcPr>
          <w:p w14:paraId="22C484ED" w14:textId="77777777" w:rsidR="001C7345" w:rsidRPr="00072BCA" w:rsidRDefault="001C7345" w:rsidP="001C7345">
            <w:pPr>
              <w:spacing w:after="160"/>
              <w:rPr>
                <w:b/>
                <w:bCs/>
                <w:color w:val="44546A" w:themeColor="text2"/>
              </w:rPr>
            </w:pPr>
            <w:r w:rsidRPr="00072BCA">
              <w:rPr>
                <w:b/>
                <w:bCs/>
                <w:color w:val="44546A" w:themeColor="text2"/>
              </w:rPr>
              <w:lastRenderedPageBreak/>
              <w:t>Pregnancy and Maternity</w:t>
            </w:r>
          </w:p>
          <w:p w14:paraId="535512B3" w14:textId="0019CFF9" w:rsidR="00314AA8" w:rsidRPr="00072BCA" w:rsidRDefault="00314AA8" w:rsidP="001C7345">
            <w:pPr>
              <w:spacing w:after="160"/>
              <w:rPr>
                <w:b/>
                <w:bCs/>
                <w:color w:val="44546A" w:themeColor="text2"/>
              </w:rPr>
            </w:pPr>
            <w:r w:rsidRPr="00072BCA">
              <w:rPr>
                <w:bCs/>
                <w:color w:val="44546A" w:themeColor="text2"/>
                <w:szCs w:val="24"/>
              </w:rPr>
              <w:t>Identify any adverse potential impact because of pregnancy, maternity, or paternity.</w:t>
            </w:r>
          </w:p>
        </w:tc>
        <w:tc>
          <w:tcPr>
            <w:tcW w:w="6469" w:type="dxa"/>
          </w:tcPr>
          <w:p w14:paraId="5519FA5C" w14:textId="338796C3" w:rsidR="00CA4892" w:rsidRPr="0087139F" w:rsidRDefault="0065364A" w:rsidP="0065364A">
            <w:pPr>
              <w:spacing w:line="276" w:lineRule="auto"/>
              <w:rPr>
                <w:color w:val="44546A" w:themeColor="text2"/>
                <w:lang w:val="en"/>
              </w:rPr>
            </w:pPr>
            <w:r w:rsidRPr="0087139F">
              <w:rPr>
                <w:color w:val="44546A" w:themeColor="text2"/>
                <w:lang w:val="en"/>
              </w:rPr>
              <w:t xml:space="preserve">New and expectant mothers could potentially be at a higher risk when escaping from a fire, as emergency evacuation may be difficult due to their reduced mobility, coordination, speed, </w:t>
            </w:r>
            <w:r w:rsidR="00615D09" w:rsidRPr="0087139F">
              <w:rPr>
                <w:color w:val="44546A" w:themeColor="text2"/>
                <w:lang w:val="en"/>
              </w:rPr>
              <w:t>agility,</w:t>
            </w:r>
            <w:r w:rsidRPr="0087139F">
              <w:rPr>
                <w:color w:val="44546A" w:themeColor="text2"/>
                <w:lang w:val="en"/>
              </w:rPr>
              <w:t xml:space="preserve"> and balance.  </w:t>
            </w:r>
          </w:p>
          <w:p w14:paraId="5D7C17E1" w14:textId="64D1864C" w:rsidR="0065364A" w:rsidRPr="0087139F" w:rsidRDefault="0065364A" w:rsidP="0065364A">
            <w:pPr>
              <w:spacing w:line="276" w:lineRule="auto"/>
              <w:rPr>
                <w:color w:val="44546A" w:themeColor="text2"/>
                <w:lang w:val="en"/>
              </w:rPr>
            </w:pPr>
            <w:r w:rsidRPr="0087139F">
              <w:rPr>
                <w:color w:val="44546A" w:themeColor="text2"/>
                <w:lang w:val="en"/>
              </w:rPr>
              <w:t>There is also a potential difficulty in evacuating babies and/or young children. This area would need to be explored further to understand the potential links between pregnancy/maternity and risk from fire and other emergencies.</w:t>
            </w:r>
          </w:p>
          <w:p w14:paraId="67E4DA17" w14:textId="77777777" w:rsidR="007537D8" w:rsidRPr="003332D8" w:rsidRDefault="007537D8" w:rsidP="007537D8">
            <w:pPr>
              <w:spacing w:line="276" w:lineRule="auto"/>
              <w:rPr>
                <w:b/>
                <w:bCs/>
                <w:color w:val="44546A" w:themeColor="text2"/>
                <w:lang w:val="en"/>
              </w:rPr>
            </w:pPr>
            <w:r w:rsidRPr="003332D8">
              <w:rPr>
                <w:b/>
                <w:bCs/>
                <w:color w:val="44546A" w:themeColor="text2"/>
                <w:lang w:val="en"/>
              </w:rPr>
              <w:t>Positive Impact:</w:t>
            </w:r>
          </w:p>
          <w:p w14:paraId="47C25B75" w14:textId="77777777" w:rsidR="00F06986" w:rsidRDefault="00F06986" w:rsidP="00F06986">
            <w:pPr>
              <w:spacing w:line="276" w:lineRule="auto"/>
              <w:ind w:right="329"/>
              <w:rPr>
                <w:color w:val="44546A" w:themeColor="text2"/>
                <w:lang w:val="en"/>
              </w:rPr>
            </w:pPr>
            <w:r w:rsidRPr="0087139F">
              <w:rPr>
                <w:color w:val="44546A" w:themeColor="text2"/>
                <w:lang w:val="en"/>
              </w:rPr>
              <w:t>There will be no change to emergency cover during the daytime.</w:t>
            </w:r>
          </w:p>
          <w:p w14:paraId="5626ACB3" w14:textId="6825C266" w:rsidR="006417DF" w:rsidRDefault="006417DF" w:rsidP="006417DF">
            <w:pPr>
              <w:spacing w:line="276" w:lineRule="auto"/>
              <w:ind w:right="329"/>
              <w:rPr>
                <w:color w:val="44546A" w:themeColor="text2"/>
                <w:lang w:val="en"/>
              </w:rPr>
            </w:pPr>
            <w:r w:rsidRPr="00A61551">
              <w:rPr>
                <w:color w:val="44546A" w:themeColor="text2"/>
                <w:lang w:val="en"/>
              </w:rPr>
              <w:t xml:space="preserve">Introduction of additional </w:t>
            </w:r>
            <w:r>
              <w:rPr>
                <w:color w:val="44546A" w:themeColor="text2"/>
                <w:lang w:val="en"/>
              </w:rPr>
              <w:t>resources</w:t>
            </w:r>
            <w:r w:rsidRPr="00A61551">
              <w:rPr>
                <w:color w:val="44546A" w:themeColor="text2"/>
                <w:lang w:val="en"/>
              </w:rPr>
              <w:t xml:space="preserve"> into Manchester will improve response times and performance: - Manchester Central – response time improves by 17 seconds. </w:t>
            </w:r>
            <w:r w:rsidR="00A8538F">
              <w:rPr>
                <w:color w:val="44546A" w:themeColor="text2"/>
                <w:lang w:val="en"/>
              </w:rPr>
              <w:t>–</w:t>
            </w:r>
            <w:r w:rsidRPr="00A61551">
              <w:rPr>
                <w:color w:val="44546A" w:themeColor="text2"/>
                <w:lang w:val="en"/>
              </w:rPr>
              <w:t xml:space="preserve"> Moss Side – response time improves by 18 seconds.  </w:t>
            </w:r>
          </w:p>
          <w:p w14:paraId="298A42EC" w14:textId="77777777" w:rsidR="00534458" w:rsidRDefault="00534458" w:rsidP="00534458">
            <w:pPr>
              <w:spacing w:line="276" w:lineRule="auto"/>
              <w:ind w:right="329"/>
              <w:rPr>
                <w:color w:val="44546A" w:themeColor="text2"/>
                <w:lang w:val="en"/>
              </w:rPr>
            </w:pPr>
            <w:r>
              <w:rPr>
                <w:color w:val="44546A" w:themeColor="text2"/>
                <w:lang w:val="en"/>
              </w:rPr>
              <w:lastRenderedPageBreak/>
              <w:t>Increased specialist response capabilities to deal with more complex incidents and will assist in improving response times.</w:t>
            </w:r>
          </w:p>
          <w:p w14:paraId="24BC21FA" w14:textId="77777777" w:rsidR="006417DF" w:rsidRPr="0087139F" w:rsidRDefault="006417DF" w:rsidP="006417DF">
            <w:pPr>
              <w:spacing w:line="276" w:lineRule="auto"/>
              <w:ind w:right="329"/>
              <w:rPr>
                <w:color w:val="44546A" w:themeColor="text2"/>
                <w:lang w:val="en"/>
              </w:rPr>
            </w:pPr>
            <w:r w:rsidRPr="009E2B90">
              <w:rPr>
                <w:color w:val="44546A" w:themeColor="text2"/>
                <w:lang w:val="en"/>
              </w:rPr>
              <w:t>Increased capacity for prevention and protection activities in areas of highest risk and demand.</w:t>
            </w:r>
          </w:p>
          <w:p w14:paraId="063B6A3B" w14:textId="77777777" w:rsidR="00F06986" w:rsidRPr="0087139F" w:rsidRDefault="00F06986" w:rsidP="00F06986">
            <w:pPr>
              <w:spacing w:line="276" w:lineRule="auto"/>
              <w:ind w:right="329"/>
              <w:rPr>
                <w:color w:val="44546A" w:themeColor="text2"/>
                <w:lang w:val="en"/>
              </w:rPr>
            </w:pPr>
            <w:r w:rsidRPr="0087139F">
              <w:rPr>
                <w:color w:val="44546A" w:themeColor="text2"/>
                <w:lang w:val="en"/>
              </w:rPr>
              <w:t>The implementation of these proposals will ensure the investment can be provided without any additional funding, whilst provide efficiencies of £340k to be invested in other areas of the Service, such as Prevention and Protection.</w:t>
            </w:r>
          </w:p>
          <w:p w14:paraId="3066FAEE" w14:textId="10BA28D1" w:rsidR="00F06986" w:rsidRPr="0087139F" w:rsidRDefault="00F06986" w:rsidP="00F06986">
            <w:pPr>
              <w:spacing w:line="276" w:lineRule="auto"/>
              <w:rPr>
                <w:color w:val="44546A" w:themeColor="text2"/>
                <w:lang w:val="en"/>
              </w:rPr>
            </w:pPr>
            <w:r w:rsidRPr="0087139F">
              <w:rPr>
                <w:color w:val="44546A" w:themeColor="text2"/>
                <w:lang w:val="en"/>
              </w:rPr>
              <w:t xml:space="preserve">The day crewing model better reflects the risk profile of the areas affected.  As part of this </w:t>
            </w:r>
            <w:r w:rsidR="00615D09" w:rsidRPr="0087139F">
              <w:rPr>
                <w:color w:val="44546A" w:themeColor="text2"/>
                <w:lang w:val="en"/>
              </w:rPr>
              <w:t>process,</w:t>
            </w:r>
            <w:r w:rsidRPr="0087139F">
              <w:rPr>
                <w:color w:val="44546A" w:themeColor="text2"/>
                <w:lang w:val="en"/>
              </w:rPr>
              <w:t xml:space="preserve"> we will review and update (as appropriate) Borough risk profiles and any associated plans and improve data and intelligence.  We will work in conjunction with Prevention &amp; Protection teams on focused activities and initiatives to mitigate any arising risks.</w:t>
            </w:r>
          </w:p>
          <w:p w14:paraId="2189B31A" w14:textId="77777777" w:rsidR="00AD1CEC" w:rsidRPr="0087139F" w:rsidRDefault="00AD1CEC" w:rsidP="007537D8">
            <w:pPr>
              <w:spacing w:line="276" w:lineRule="auto"/>
              <w:rPr>
                <w:color w:val="44546A" w:themeColor="text2"/>
                <w:lang w:val="en"/>
              </w:rPr>
            </w:pPr>
          </w:p>
          <w:p w14:paraId="75D458B4" w14:textId="57382FAC" w:rsidR="007537D8" w:rsidRPr="003332D8" w:rsidRDefault="007537D8" w:rsidP="007537D8">
            <w:pPr>
              <w:spacing w:line="276" w:lineRule="auto"/>
              <w:rPr>
                <w:b/>
                <w:bCs/>
                <w:color w:val="44546A" w:themeColor="text2"/>
                <w:lang w:val="en"/>
              </w:rPr>
            </w:pPr>
            <w:r w:rsidRPr="003332D8">
              <w:rPr>
                <w:b/>
                <w:bCs/>
                <w:color w:val="44546A" w:themeColor="text2"/>
                <w:lang w:val="en"/>
              </w:rPr>
              <w:t>Negative Impact:</w:t>
            </w:r>
          </w:p>
          <w:p w14:paraId="65452190" w14:textId="77777777" w:rsidR="0025118A" w:rsidRPr="0087139F" w:rsidRDefault="0025118A" w:rsidP="0025118A">
            <w:pPr>
              <w:spacing w:after="160" w:line="276" w:lineRule="auto"/>
              <w:ind w:right="329"/>
              <w:rPr>
                <w:color w:val="44546A" w:themeColor="text2"/>
                <w:lang w:val="en"/>
              </w:rPr>
            </w:pPr>
            <w:r w:rsidRPr="0087139F">
              <w:rPr>
                <w:color w:val="44546A" w:themeColor="text2"/>
                <w:lang w:val="en"/>
              </w:rPr>
              <w:t>The changes proposed by the introduction of day-crewing arrangements will increase average response times by: - Offerton: 1 minute 26 seconds   - Sale: 1 minute 10 seconds</w:t>
            </w:r>
          </w:p>
          <w:p w14:paraId="08896EDB" w14:textId="77777777" w:rsidR="00F32C63" w:rsidRDefault="00CA4892" w:rsidP="0083783B">
            <w:pPr>
              <w:spacing w:after="160" w:line="276" w:lineRule="auto"/>
              <w:ind w:right="329"/>
              <w:rPr>
                <w:color w:val="44546A" w:themeColor="text2"/>
                <w:lang w:val="en"/>
              </w:rPr>
            </w:pPr>
            <w:r w:rsidRPr="0087139F">
              <w:rPr>
                <w:color w:val="44546A" w:themeColor="text2"/>
                <w:lang w:val="en"/>
              </w:rPr>
              <w:t>Any changes to fire cover have the potential to impact certain areas increasing response time, resulting in a greater risk to life and serious injury.  This could impact negatively on people with this protected characteristic, given that they are at an increased risk of fire.</w:t>
            </w:r>
          </w:p>
          <w:p w14:paraId="287ADF72" w14:textId="5B20508C" w:rsidR="00DD7262" w:rsidRPr="00DD7262" w:rsidRDefault="00DD7262" w:rsidP="00DD7262">
            <w:pPr>
              <w:spacing w:line="276" w:lineRule="auto"/>
              <w:rPr>
                <w:b/>
                <w:bCs/>
                <w:color w:val="44546A" w:themeColor="text2"/>
                <w:lang w:val="en"/>
              </w:rPr>
            </w:pPr>
            <w:r w:rsidRPr="00DD7262">
              <w:rPr>
                <w:b/>
                <w:bCs/>
                <w:color w:val="44546A" w:themeColor="text2"/>
                <w:lang w:val="en"/>
              </w:rPr>
              <w:t>Building Our Evidence</w:t>
            </w:r>
          </w:p>
          <w:p w14:paraId="1B6E6BC0" w14:textId="101C4B21" w:rsidR="00DD7262" w:rsidRDefault="00DD7262" w:rsidP="00DD726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w:t>
            </w:r>
          </w:p>
          <w:p w14:paraId="76287452" w14:textId="77777777" w:rsidR="00DD7262" w:rsidRDefault="00DD7262" w:rsidP="00DD7262">
            <w:pPr>
              <w:spacing w:line="276" w:lineRule="auto"/>
              <w:rPr>
                <w:color w:val="44546A" w:themeColor="text2"/>
                <w:lang w:val="en"/>
              </w:rPr>
            </w:pPr>
            <w:r w:rsidRPr="00A14661">
              <w:rPr>
                <w:color w:val="44546A" w:themeColor="text2"/>
                <w:lang w:val="en"/>
              </w:rPr>
              <w:t xml:space="preserve">Greater Manchester </w:t>
            </w:r>
            <w:r>
              <w:rPr>
                <w:color w:val="44546A" w:themeColor="text2"/>
                <w:lang w:val="en"/>
              </w:rPr>
              <w:t>residents’ surveys</w:t>
            </w:r>
            <w:r w:rsidRPr="00A14661">
              <w:rPr>
                <w:color w:val="44546A" w:themeColor="text2"/>
                <w:lang w:val="en"/>
              </w:rPr>
              <w:t xml:space="preserve"> show that 37% of Greater Manchester residents experience one or</w:t>
            </w:r>
            <w:r w:rsidRPr="001C5C4F">
              <w:rPr>
                <w:color w:val="44546A" w:themeColor="text2"/>
                <w:lang w:val="en"/>
              </w:rPr>
              <w:t xml:space="preserve"> more</w:t>
            </w:r>
            <w:r>
              <w:rPr>
                <w:color w:val="44546A" w:themeColor="text2"/>
                <w:lang w:val="en"/>
              </w:rPr>
              <w:t xml:space="preserve"> aspect of digital exclusion (</w:t>
            </w:r>
            <w:proofErr w:type="spellStart"/>
            <w:proofErr w:type="gramStart"/>
            <w:r>
              <w:rPr>
                <w:color w:val="44546A" w:themeColor="text2"/>
                <w:lang w:val="en"/>
              </w:rPr>
              <w:t>eg</w:t>
            </w:r>
            <w:proofErr w:type="spellEnd"/>
            <w:proofErr w:type="gramEnd"/>
            <w:r>
              <w:rPr>
                <w:color w:val="44546A" w:themeColor="text2"/>
                <w:lang w:val="en"/>
              </w:rPr>
              <w:t xml:space="preserve"> access, affordability, skills), and 4% totally digitally excluded. There is currently insufficient data available to show within acceptable confidence levels how this varies according to parental status (but not for expectant parents); this will become available as the number of surveys we undertake increases over the coming months. </w:t>
            </w:r>
          </w:p>
          <w:p w14:paraId="09036A40" w14:textId="77777777" w:rsidR="00DD7262" w:rsidRDefault="00DD7262" w:rsidP="00DD7262">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t>
            </w:r>
            <w:r>
              <w:rPr>
                <w:color w:val="44546A" w:themeColor="text2"/>
                <w:lang w:val="en"/>
              </w:rPr>
              <w:lastRenderedPageBreak/>
              <w:t xml:space="preserve">whole (data is not available at a smaller level than local authority), we are committed to offering non-online opportunities to respond to the non-statutory consultation in those areas most directly affected. 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630FC17C" w14:textId="77777777" w:rsidR="00DD7262" w:rsidRPr="0087139F" w:rsidRDefault="00DD7262" w:rsidP="00DA11C7">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6E7EA0A3" w14:textId="77777777" w:rsidR="00DD7262" w:rsidRDefault="00DD7262" w:rsidP="00DA11C7">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0AE59151" w14:textId="77777777" w:rsidR="00DD7262" w:rsidRDefault="00DD7262" w:rsidP="00DA11C7">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01BB4B1A" w14:textId="5D9DF712" w:rsidR="00DD7262" w:rsidRPr="0087139F" w:rsidRDefault="00DD7262" w:rsidP="00DA11C7">
            <w:pPr>
              <w:spacing w:after="160" w:line="276" w:lineRule="auto"/>
              <w:rPr>
                <w:color w:val="44546A" w:themeColor="text2"/>
                <w:lang w:val="en"/>
              </w:rPr>
            </w:pPr>
            <w:r>
              <w:rPr>
                <w:color w:val="44546A" w:themeColor="text2"/>
                <w:lang w:val="en"/>
              </w:rPr>
              <w:t>In keeping with standard Greater Manchester practices, alternative format materials will be produced according to need, upon request from individuals or partner organisations.</w:t>
            </w:r>
          </w:p>
        </w:tc>
      </w:tr>
      <w:tr w:rsidR="00072BCA" w:rsidRPr="00072BCA" w14:paraId="7914ADED" w14:textId="77777777" w:rsidTr="00C53233">
        <w:tc>
          <w:tcPr>
            <w:tcW w:w="2547" w:type="dxa"/>
            <w:shd w:val="clear" w:color="auto" w:fill="F2F2F2" w:themeFill="background1" w:themeFillShade="F2"/>
          </w:tcPr>
          <w:p w14:paraId="7BA22378" w14:textId="00C253E2" w:rsidR="001C7345" w:rsidRPr="00072BCA" w:rsidRDefault="001C7345" w:rsidP="001C7345">
            <w:pPr>
              <w:spacing w:after="160"/>
              <w:rPr>
                <w:b/>
                <w:bCs/>
                <w:color w:val="44546A" w:themeColor="text2"/>
              </w:rPr>
            </w:pPr>
            <w:r w:rsidRPr="00072BCA">
              <w:rPr>
                <w:b/>
                <w:bCs/>
                <w:color w:val="44546A" w:themeColor="text2"/>
              </w:rPr>
              <w:lastRenderedPageBreak/>
              <w:t>Marriage &amp; Civil Partnership</w:t>
            </w:r>
          </w:p>
          <w:p w14:paraId="7D3A35A8" w14:textId="7C3CC3B3" w:rsidR="00314AA8" w:rsidRPr="00072BCA" w:rsidRDefault="00314AA8" w:rsidP="001C7345">
            <w:pPr>
              <w:spacing w:after="160"/>
              <w:rPr>
                <w:color w:val="44546A" w:themeColor="text2"/>
              </w:rPr>
            </w:pPr>
            <w:r w:rsidRPr="00072BCA">
              <w:rPr>
                <w:color w:val="44546A" w:themeColor="text2"/>
              </w:rPr>
              <w:t xml:space="preserve">Identify any adverse potential impact because of marriage and civil partnership means someone who is legally married or in a </w:t>
            </w:r>
            <w:r w:rsidRPr="00072BCA">
              <w:rPr>
                <w:color w:val="44546A" w:themeColor="text2"/>
              </w:rPr>
              <w:lastRenderedPageBreak/>
              <w:t>civil partnership.</w:t>
            </w:r>
          </w:p>
        </w:tc>
        <w:tc>
          <w:tcPr>
            <w:tcW w:w="6469" w:type="dxa"/>
          </w:tcPr>
          <w:p w14:paraId="192D1934" w14:textId="0F79299F" w:rsidR="007537D8" w:rsidRPr="0087139F" w:rsidRDefault="00E22072" w:rsidP="00BF2F32">
            <w:pPr>
              <w:spacing w:line="276" w:lineRule="auto"/>
              <w:rPr>
                <w:color w:val="44546A" w:themeColor="text2"/>
                <w:lang w:val="en"/>
              </w:rPr>
            </w:pPr>
            <w:r w:rsidRPr="0087139F">
              <w:rPr>
                <w:color w:val="44546A" w:themeColor="text2"/>
                <w:lang w:val="en"/>
              </w:rPr>
              <w:lastRenderedPageBreak/>
              <w:t xml:space="preserve">Overall, there is no indication that any of the proposals will have a significant or disproportionate impact on people with this protected characteristic. However, people who live alone, rather than those who live with partners, are at higher risk of accidental fires and deaths in those fires </w:t>
            </w:r>
            <w:r w:rsidR="0027052D">
              <w:rPr>
                <w:color w:val="44546A" w:themeColor="text2"/>
                <w:lang w:val="en"/>
              </w:rPr>
              <w:t xml:space="preserve">with a higher proportion of </w:t>
            </w:r>
            <w:r w:rsidR="00BF18F6">
              <w:rPr>
                <w:color w:val="44546A" w:themeColor="text2"/>
                <w:lang w:val="en"/>
              </w:rPr>
              <w:t>a</w:t>
            </w:r>
            <w:r w:rsidRPr="0087139F">
              <w:rPr>
                <w:color w:val="44546A" w:themeColor="text2"/>
                <w:lang w:val="en"/>
              </w:rPr>
              <w:t>ccidental dwelling fire deaths being someone who lived alone</w:t>
            </w:r>
            <w:r w:rsidR="00DA1325" w:rsidRPr="0087139F">
              <w:rPr>
                <w:color w:val="44546A" w:themeColor="text2"/>
                <w:lang w:val="en"/>
              </w:rPr>
              <w:t>.</w:t>
            </w:r>
          </w:p>
          <w:p w14:paraId="1E618491" w14:textId="77C17529" w:rsidR="007537D8" w:rsidRPr="003332D8" w:rsidRDefault="007537D8" w:rsidP="003332D8">
            <w:pPr>
              <w:spacing w:line="276" w:lineRule="auto"/>
              <w:rPr>
                <w:b/>
                <w:bCs/>
                <w:color w:val="44546A" w:themeColor="text2"/>
                <w:lang w:val="en"/>
              </w:rPr>
            </w:pPr>
            <w:r w:rsidRPr="003332D8">
              <w:rPr>
                <w:b/>
                <w:bCs/>
                <w:color w:val="44546A" w:themeColor="text2"/>
                <w:lang w:val="en"/>
              </w:rPr>
              <w:t>Positive Impact:</w:t>
            </w:r>
          </w:p>
          <w:p w14:paraId="6B10F9D8" w14:textId="77777777" w:rsidR="001116C5" w:rsidRPr="0087139F" w:rsidRDefault="001116C5" w:rsidP="0087139F">
            <w:pPr>
              <w:spacing w:line="276" w:lineRule="auto"/>
              <w:ind w:right="329"/>
              <w:rPr>
                <w:color w:val="44546A" w:themeColor="text2"/>
                <w:lang w:val="en"/>
              </w:rPr>
            </w:pPr>
            <w:r w:rsidRPr="0087139F">
              <w:rPr>
                <w:color w:val="44546A" w:themeColor="text2"/>
                <w:lang w:val="en"/>
              </w:rPr>
              <w:t>There will be no change to emergency cover during the daytime.</w:t>
            </w:r>
          </w:p>
          <w:p w14:paraId="054DC07E" w14:textId="77777777" w:rsidR="001116C5" w:rsidRPr="0087139F" w:rsidRDefault="001116C5" w:rsidP="0087139F">
            <w:pPr>
              <w:spacing w:line="276" w:lineRule="auto"/>
              <w:ind w:right="329"/>
              <w:rPr>
                <w:color w:val="44546A" w:themeColor="text2"/>
                <w:lang w:val="en"/>
              </w:rPr>
            </w:pPr>
            <w:r w:rsidRPr="0087139F">
              <w:rPr>
                <w:color w:val="44546A" w:themeColor="text2"/>
                <w:lang w:val="en"/>
              </w:rPr>
              <w:t>The implementation of these proposals will ensure the investment can be provided without any additional funding, whilst provide efficiencies of £340k to be invested in other areas of the Service, such as Prevention and Protection.</w:t>
            </w:r>
          </w:p>
          <w:p w14:paraId="12DE6057" w14:textId="6EBDF875" w:rsidR="001116C5" w:rsidRPr="0087139F" w:rsidRDefault="001116C5" w:rsidP="0087139F">
            <w:pPr>
              <w:spacing w:line="276" w:lineRule="auto"/>
              <w:rPr>
                <w:color w:val="44546A" w:themeColor="text2"/>
                <w:lang w:val="en"/>
              </w:rPr>
            </w:pPr>
            <w:r w:rsidRPr="0087139F">
              <w:rPr>
                <w:color w:val="44546A" w:themeColor="text2"/>
                <w:lang w:val="en"/>
              </w:rPr>
              <w:t xml:space="preserve">The day crewing model better reflects the risk profile of the areas affected.  As part of this </w:t>
            </w:r>
            <w:r w:rsidR="00615D09" w:rsidRPr="0087139F">
              <w:rPr>
                <w:color w:val="44546A" w:themeColor="text2"/>
                <w:lang w:val="en"/>
              </w:rPr>
              <w:t>process,</w:t>
            </w:r>
            <w:r w:rsidRPr="0087139F">
              <w:rPr>
                <w:color w:val="44546A" w:themeColor="text2"/>
                <w:lang w:val="en"/>
              </w:rPr>
              <w:t xml:space="preserve"> we will review and update (as appropriate) Borough risk profiles and any associated plans and improve data and intelligence.  We will work in conjunction with Prevention &amp; Protection teams on focused activities and initiatives to mitigate any arising risks.</w:t>
            </w:r>
          </w:p>
          <w:p w14:paraId="248E0EBB" w14:textId="77777777" w:rsidR="00AD1CEC" w:rsidRPr="0087139F" w:rsidRDefault="00AD1CEC" w:rsidP="0087139F">
            <w:pPr>
              <w:spacing w:line="276" w:lineRule="auto"/>
              <w:rPr>
                <w:color w:val="44546A" w:themeColor="text2"/>
                <w:lang w:val="en"/>
              </w:rPr>
            </w:pPr>
          </w:p>
          <w:p w14:paraId="5C70BAD4" w14:textId="723ABD2C" w:rsidR="007537D8" w:rsidRPr="003332D8" w:rsidRDefault="007537D8" w:rsidP="003332D8">
            <w:pPr>
              <w:spacing w:line="276" w:lineRule="auto"/>
              <w:rPr>
                <w:b/>
                <w:bCs/>
                <w:color w:val="44546A" w:themeColor="text2"/>
                <w:lang w:val="en"/>
              </w:rPr>
            </w:pPr>
            <w:r w:rsidRPr="003332D8">
              <w:rPr>
                <w:b/>
                <w:bCs/>
                <w:color w:val="44546A" w:themeColor="text2"/>
                <w:lang w:val="en"/>
              </w:rPr>
              <w:t>Negative Impact:</w:t>
            </w:r>
          </w:p>
          <w:p w14:paraId="5BFDA0F0" w14:textId="77777777" w:rsidR="00F32C63" w:rsidRDefault="0083783B" w:rsidP="0083783B">
            <w:pPr>
              <w:spacing w:line="276" w:lineRule="auto"/>
              <w:rPr>
                <w:color w:val="44546A" w:themeColor="text2"/>
                <w:lang w:val="en"/>
              </w:rPr>
            </w:pPr>
            <w:r w:rsidRPr="0087139F">
              <w:rPr>
                <w:color w:val="44546A" w:themeColor="text2"/>
                <w:lang w:val="en"/>
              </w:rPr>
              <w:t>There is nothing to indicate that the proposals within the Fire Cover Review would have an adverse impact on people with this protected characteristic.</w:t>
            </w:r>
          </w:p>
          <w:p w14:paraId="141DEAB3" w14:textId="77777777" w:rsidR="00BF2F32" w:rsidRPr="00BF2F32" w:rsidRDefault="00BF2F32" w:rsidP="0083783B">
            <w:pPr>
              <w:spacing w:line="276" w:lineRule="auto"/>
              <w:rPr>
                <w:b/>
                <w:bCs/>
                <w:color w:val="44546A" w:themeColor="text2"/>
                <w:lang w:val="en"/>
              </w:rPr>
            </w:pPr>
          </w:p>
          <w:p w14:paraId="78BC7E58" w14:textId="77777777" w:rsidR="00BF2F32" w:rsidRDefault="00BF2F32" w:rsidP="0083783B">
            <w:pPr>
              <w:spacing w:line="276" w:lineRule="auto"/>
              <w:rPr>
                <w:b/>
                <w:bCs/>
                <w:color w:val="44546A" w:themeColor="text2"/>
                <w:lang w:val="en"/>
              </w:rPr>
            </w:pPr>
            <w:r w:rsidRPr="00BF2F32">
              <w:rPr>
                <w:b/>
                <w:bCs/>
                <w:color w:val="44546A" w:themeColor="text2"/>
                <w:lang w:val="en"/>
              </w:rPr>
              <w:t>Building Our Evidence</w:t>
            </w:r>
          </w:p>
          <w:p w14:paraId="7247F040" w14:textId="77777777" w:rsidR="00BF2F32" w:rsidRDefault="00BF2F32" w:rsidP="00BF2F3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w:t>
            </w:r>
          </w:p>
          <w:p w14:paraId="4CD8B1DF" w14:textId="77777777" w:rsidR="00BF2F32" w:rsidRDefault="00BF2F32" w:rsidP="00BF2F32">
            <w:pPr>
              <w:spacing w:line="276" w:lineRule="auto"/>
              <w:rPr>
                <w:color w:val="44546A" w:themeColor="text2"/>
                <w:lang w:val="en"/>
              </w:rPr>
            </w:pPr>
            <w:r w:rsidRPr="00A14661">
              <w:rPr>
                <w:color w:val="44546A" w:themeColor="text2"/>
                <w:lang w:val="en"/>
              </w:rPr>
              <w:t xml:space="preserve">Greater Manchester </w:t>
            </w:r>
            <w:r>
              <w:rPr>
                <w:color w:val="44546A" w:themeColor="text2"/>
                <w:lang w:val="en"/>
              </w:rPr>
              <w:t>residents’ surveys</w:t>
            </w:r>
            <w:r w:rsidRPr="00A14661">
              <w:rPr>
                <w:color w:val="44546A" w:themeColor="text2"/>
                <w:lang w:val="en"/>
              </w:rPr>
              <w:t xml:space="preserve"> show that 37% of Greater Manchester residents experience one or</w:t>
            </w:r>
            <w:r w:rsidRPr="001C5C4F">
              <w:rPr>
                <w:color w:val="44546A" w:themeColor="text2"/>
                <w:lang w:val="en"/>
              </w:rPr>
              <w:t xml:space="preserve"> more</w:t>
            </w:r>
            <w:r>
              <w:rPr>
                <w:color w:val="44546A" w:themeColor="text2"/>
                <w:lang w:val="en"/>
              </w:rPr>
              <w:t xml:space="preserve"> aspect of digital exclusion (</w:t>
            </w:r>
            <w:proofErr w:type="spellStart"/>
            <w:proofErr w:type="gramStart"/>
            <w:r>
              <w:rPr>
                <w:color w:val="44546A" w:themeColor="text2"/>
                <w:lang w:val="en"/>
              </w:rPr>
              <w:t>eg</w:t>
            </w:r>
            <w:proofErr w:type="spellEnd"/>
            <w:proofErr w:type="gramEnd"/>
            <w:r>
              <w:rPr>
                <w:color w:val="44546A" w:themeColor="text2"/>
                <w:lang w:val="en"/>
              </w:rPr>
              <w:t xml:space="preserve"> access, affordability, skills), and 4% totally digitally excluded. There is currently insufficient data available to show within acceptable confidence levels how this varies according to marital status; this will become available as the number of surveys we undertake increases over the coming months. </w:t>
            </w:r>
          </w:p>
          <w:p w14:paraId="302CA422" w14:textId="77777777" w:rsidR="00BF2F32" w:rsidRDefault="00BF2F32" w:rsidP="00BF2F32">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whole (data is not available at a smaller level than local authority), we are committed to offering non-online opportunities to respond to the non-statutory consultation in those areas most directly affected. 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3BA18A50" w14:textId="77777777" w:rsidR="00BF2F32" w:rsidRPr="0087139F" w:rsidRDefault="00BF2F32" w:rsidP="00BF2F32">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3F43F05C" w14:textId="77777777" w:rsidR="00BF2F32" w:rsidRDefault="00BF2F32" w:rsidP="00BF18F6">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2C68D656" w14:textId="77777777" w:rsidR="00BF2F32" w:rsidRDefault="00BF2F32" w:rsidP="00BF18F6">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4CF35DB5" w14:textId="77777777" w:rsidR="00BF2F32" w:rsidRPr="0087139F" w:rsidRDefault="00BF2F32" w:rsidP="00BF18F6">
            <w:pPr>
              <w:spacing w:after="160" w:line="276" w:lineRule="auto"/>
              <w:rPr>
                <w:color w:val="44546A" w:themeColor="text2"/>
                <w:lang w:val="en"/>
              </w:rPr>
            </w:pPr>
            <w:r>
              <w:rPr>
                <w:color w:val="44546A" w:themeColor="text2"/>
                <w:lang w:val="en"/>
              </w:rPr>
              <w:lastRenderedPageBreak/>
              <w:t>In keeping with standard Greater Manchester practices, alternative format materials will be produced according to need, upon request from individuals or partner organisations.</w:t>
            </w:r>
          </w:p>
          <w:p w14:paraId="3D296BAD" w14:textId="2514AD4B" w:rsidR="00BF2F32" w:rsidRPr="00BF2F32" w:rsidRDefault="00BF2F32" w:rsidP="0083783B">
            <w:pPr>
              <w:spacing w:line="276" w:lineRule="auto"/>
              <w:rPr>
                <w:color w:val="44546A" w:themeColor="text2"/>
                <w:lang w:val="en"/>
              </w:rPr>
            </w:pPr>
          </w:p>
        </w:tc>
      </w:tr>
      <w:tr w:rsidR="00072BCA" w:rsidRPr="00072BCA" w14:paraId="0FE06E58" w14:textId="77777777" w:rsidTr="00C53233">
        <w:tc>
          <w:tcPr>
            <w:tcW w:w="2547" w:type="dxa"/>
            <w:shd w:val="clear" w:color="auto" w:fill="F2F2F2" w:themeFill="background1" w:themeFillShade="F2"/>
          </w:tcPr>
          <w:p w14:paraId="42601F40" w14:textId="77777777" w:rsidR="001C7345" w:rsidRPr="00072BCA" w:rsidRDefault="001C7345" w:rsidP="001C7345">
            <w:pPr>
              <w:spacing w:after="160"/>
              <w:rPr>
                <w:b/>
                <w:bCs/>
                <w:color w:val="44546A" w:themeColor="text2"/>
              </w:rPr>
            </w:pPr>
            <w:r w:rsidRPr="00072BCA">
              <w:rPr>
                <w:b/>
                <w:bCs/>
                <w:color w:val="44546A" w:themeColor="text2"/>
              </w:rPr>
              <w:lastRenderedPageBreak/>
              <w:t>Social economic disadvantage</w:t>
            </w:r>
          </w:p>
          <w:p w14:paraId="29615463" w14:textId="7C9BB270" w:rsidR="001C7345" w:rsidRPr="00072BCA" w:rsidRDefault="001C7345" w:rsidP="001C7345">
            <w:pPr>
              <w:spacing w:after="160"/>
              <w:rPr>
                <w:b/>
                <w:bCs/>
                <w:color w:val="44546A" w:themeColor="text2"/>
              </w:rPr>
            </w:pPr>
            <w:r w:rsidRPr="00072BCA">
              <w:rPr>
                <w:bCs/>
                <w:color w:val="44546A" w:themeColor="text2"/>
                <w:szCs w:val="24"/>
              </w:rPr>
              <w:t>Identify any adverse potential impact because of deprived communities and identify which communities you may need to specifically consider</w:t>
            </w:r>
            <w:r w:rsidRPr="00072BCA">
              <w:rPr>
                <w:bCs/>
                <w:color w:val="44546A" w:themeColor="text2"/>
                <w:sz w:val="28"/>
                <w:szCs w:val="28"/>
              </w:rPr>
              <w:t>.</w:t>
            </w:r>
          </w:p>
        </w:tc>
        <w:tc>
          <w:tcPr>
            <w:tcW w:w="6469" w:type="dxa"/>
          </w:tcPr>
          <w:p w14:paraId="1481A594" w14:textId="77777777" w:rsidR="00EF4F93" w:rsidRPr="0087139F" w:rsidRDefault="00EF4F93" w:rsidP="0087139F">
            <w:pPr>
              <w:spacing w:line="276" w:lineRule="auto"/>
              <w:rPr>
                <w:color w:val="44546A" w:themeColor="text2"/>
                <w:lang w:val="en"/>
              </w:rPr>
            </w:pPr>
            <w:r w:rsidRPr="0087139F">
              <w:rPr>
                <w:color w:val="44546A" w:themeColor="text2"/>
                <w:lang w:val="en"/>
              </w:rPr>
              <w:t>People who live in areas with poor housing conditions, inadequate heating, or faulty electrical systems may be at a higher risk of fire incidents. Such conditions are more likely to be found in areas of social and economic disadvantage, which means that people living in these areas may be more vulnerable to fire incidents.</w:t>
            </w:r>
            <w:r w:rsidRPr="0087139F">
              <w:rPr>
                <w:color w:val="44546A" w:themeColor="text2"/>
                <w:lang w:val="en"/>
              </w:rPr>
              <w:br/>
            </w:r>
            <w:r w:rsidRPr="0087139F">
              <w:rPr>
                <w:color w:val="44546A" w:themeColor="text2"/>
                <w:lang w:val="en"/>
              </w:rPr>
              <w:br/>
              <w:t>People who have a social economic disadvantage may have limited access to information about fire safety. This may be due to limited internet access, poor education, or language barriers. This lack of information may make it difficult for them to take the necessary precautions to prevent fires.</w:t>
            </w:r>
            <w:r w:rsidRPr="0087139F">
              <w:rPr>
                <w:color w:val="44546A" w:themeColor="text2"/>
                <w:lang w:val="en"/>
              </w:rPr>
              <w:br/>
            </w:r>
            <w:r w:rsidRPr="0087139F">
              <w:rPr>
                <w:color w:val="44546A" w:themeColor="text2"/>
                <w:lang w:val="en"/>
              </w:rPr>
              <w:br/>
              <w:t>People who have a social economic disadvantage may not be able to afford fire safety equipment such as smoke detectors or fire extinguishers. This may put them at a higher risk of fire incidents as they may not have the necessary resources to prevent or contain fires.</w:t>
            </w:r>
            <w:r w:rsidRPr="0087139F">
              <w:rPr>
                <w:color w:val="44546A" w:themeColor="text2"/>
                <w:lang w:val="en"/>
              </w:rPr>
              <w:br/>
            </w:r>
            <w:r w:rsidRPr="0087139F">
              <w:rPr>
                <w:color w:val="44546A" w:themeColor="text2"/>
                <w:lang w:val="en"/>
              </w:rPr>
              <w:br/>
              <w:t>People who live in areas of social and economic disadvantage may have limited access to fire and rescue services. This may be due to a lack of fire stations in the area and/or a lack of transportation to get to the fire station. This may delay the response time of fire and rescue services, which could have serious consequences.</w:t>
            </w:r>
          </w:p>
          <w:p w14:paraId="2410768A" w14:textId="77777777" w:rsidR="00B61F75" w:rsidRDefault="00B61F75" w:rsidP="0087139F">
            <w:pPr>
              <w:spacing w:line="276" w:lineRule="auto"/>
              <w:rPr>
                <w:b/>
                <w:bCs/>
                <w:color w:val="44546A" w:themeColor="text2"/>
                <w:lang w:val="en"/>
              </w:rPr>
            </w:pPr>
          </w:p>
          <w:p w14:paraId="12773475" w14:textId="22DD6FA3" w:rsidR="007537D8" w:rsidRPr="003332D8" w:rsidRDefault="007537D8" w:rsidP="0087139F">
            <w:pPr>
              <w:spacing w:line="276" w:lineRule="auto"/>
              <w:rPr>
                <w:b/>
                <w:bCs/>
                <w:color w:val="44546A" w:themeColor="text2"/>
                <w:lang w:val="en"/>
              </w:rPr>
            </w:pPr>
            <w:r w:rsidRPr="003332D8">
              <w:rPr>
                <w:b/>
                <w:bCs/>
                <w:color w:val="44546A" w:themeColor="text2"/>
                <w:lang w:val="en"/>
              </w:rPr>
              <w:t>Positive Impact:</w:t>
            </w:r>
          </w:p>
          <w:p w14:paraId="12FD43F0" w14:textId="77777777" w:rsidR="001116C5" w:rsidRPr="0087139F" w:rsidRDefault="001116C5" w:rsidP="0087139F">
            <w:pPr>
              <w:spacing w:line="276" w:lineRule="auto"/>
              <w:rPr>
                <w:color w:val="44546A" w:themeColor="text2"/>
                <w:lang w:val="en"/>
              </w:rPr>
            </w:pPr>
            <w:r w:rsidRPr="0087139F">
              <w:rPr>
                <w:color w:val="44546A" w:themeColor="text2"/>
                <w:lang w:val="en"/>
              </w:rPr>
              <w:t>There will be no change to emergency cover during the daytime.</w:t>
            </w:r>
          </w:p>
          <w:p w14:paraId="6DB043D4" w14:textId="6BC8FC71" w:rsidR="007408C1" w:rsidRDefault="007408C1" w:rsidP="007408C1">
            <w:pPr>
              <w:spacing w:line="276" w:lineRule="auto"/>
              <w:ind w:right="329"/>
              <w:rPr>
                <w:color w:val="44546A" w:themeColor="text2"/>
                <w:lang w:val="en"/>
              </w:rPr>
            </w:pPr>
            <w:r w:rsidRPr="00A61551">
              <w:rPr>
                <w:color w:val="44546A" w:themeColor="text2"/>
                <w:lang w:val="en"/>
              </w:rPr>
              <w:t xml:space="preserve">Introduction of additional </w:t>
            </w:r>
            <w:r>
              <w:rPr>
                <w:color w:val="44546A" w:themeColor="text2"/>
                <w:lang w:val="en"/>
              </w:rPr>
              <w:t>resources</w:t>
            </w:r>
            <w:r w:rsidRPr="00A61551">
              <w:rPr>
                <w:color w:val="44546A" w:themeColor="text2"/>
                <w:lang w:val="en"/>
              </w:rPr>
              <w:t xml:space="preserve"> into Manchester will improve response times and performance: - Manchester Central – response time improves by 17 seconds. </w:t>
            </w:r>
            <w:r w:rsidR="00390FA6">
              <w:rPr>
                <w:color w:val="44546A" w:themeColor="text2"/>
                <w:lang w:val="en"/>
              </w:rPr>
              <w:t>–</w:t>
            </w:r>
            <w:r w:rsidRPr="00A61551">
              <w:rPr>
                <w:color w:val="44546A" w:themeColor="text2"/>
                <w:lang w:val="en"/>
              </w:rPr>
              <w:t xml:space="preserve"> Moss Side – response time improves by 18 seconds.  </w:t>
            </w:r>
          </w:p>
          <w:p w14:paraId="70BA8DB7" w14:textId="253C3E94" w:rsidR="008044FA" w:rsidRDefault="008044FA" w:rsidP="007408C1">
            <w:pPr>
              <w:spacing w:line="276" w:lineRule="auto"/>
              <w:ind w:right="329"/>
              <w:rPr>
                <w:color w:val="44546A" w:themeColor="text2"/>
                <w:lang w:val="en"/>
              </w:rPr>
            </w:pPr>
            <w:r>
              <w:rPr>
                <w:color w:val="44546A" w:themeColor="text2"/>
                <w:lang w:val="en"/>
              </w:rPr>
              <w:t>Increased specialist response capabilities</w:t>
            </w:r>
            <w:r w:rsidR="001A351E">
              <w:rPr>
                <w:color w:val="44546A" w:themeColor="text2"/>
                <w:lang w:val="en"/>
              </w:rPr>
              <w:t xml:space="preserve"> to deal with more complex </w:t>
            </w:r>
            <w:r w:rsidR="00012B63">
              <w:rPr>
                <w:color w:val="44546A" w:themeColor="text2"/>
                <w:lang w:val="en"/>
              </w:rPr>
              <w:t>incidents</w:t>
            </w:r>
            <w:r w:rsidR="00C042B8">
              <w:rPr>
                <w:color w:val="44546A" w:themeColor="text2"/>
                <w:lang w:val="en"/>
              </w:rPr>
              <w:t xml:space="preserve"> and will assist in improving response times.</w:t>
            </w:r>
          </w:p>
          <w:p w14:paraId="1E2707C4" w14:textId="77777777" w:rsidR="007408C1" w:rsidRPr="0087139F" w:rsidRDefault="007408C1" w:rsidP="007408C1">
            <w:pPr>
              <w:spacing w:line="276" w:lineRule="auto"/>
              <w:ind w:right="329"/>
              <w:rPr>
                <w:color w:val="44546A" w:themeColor="text2"/>
                <w:lang w:val="en"/>
              </w:rPr>
            </w:pPr>
            <w:r w:rsidRPr="009E2B90">
              <w:rPr>
                <w:color w:val="44546A" w:themeColor="text2"/>
                <w:lang w:val="en"/>
              </w:rPr>
              <w:t>Increased capacity for prevention and protection activities in areas of highest risk and demand.</w:t>
            </w:r>
          </w:p>
          <w:p w14:paraId="19240A6F" w14:textId="29C206F1" w:rsidR="001116C5" w:rsidRPr="0087139F" w:rsidRDefault="001116C5" w:rsidP="0087139F">
            <w:pPr>
              <w:spacing w:line="276" w:lineRule="auto"/>
              <w:rPr>
                <w:color w:val="44546A" w:themeColor="text2"/>
                <w:lang w:val="en"/>
              </w:rPr>
            </w:pPr>
            <w:r w:rsidRPr="0087139F">
              <w:rPr>
                <w:color w:val="44546A" w:themeColor="text2"/>
                <w:lang w:val="en"/>
              </w:rPr>
              <w:lastRenderedPageBreak/>
              <w:t>The implementation of these proposals will ensure the investment can be provided without any additional funding, whilst provide efficiencies of £340k to be invested in other areas of the Service, such as Prevention and Protection.</w:t>
            </w:r>
          </w:p>
          <w:p w14:paraId="16B0F94D" w14:textId="36CCA2F0" w:rsidR="001116C5" w:rsidRPr="0087139F" w:rsidRDefault="001116C5" w:rsidP="0087139F">
            <w:pPr>
              <w:spacing w:line="276" w:lineRule="auto"/>
              <w:rPr>
                <w:color w:val="44546A" w:themeColor="text2"/>
                <w:lang w:val="en"/>
              </w:rPr>
            </w:pPr>
            <w:r w:rsidRPr="0087139F">
              <w:rPr>
                <w:color w:val="44546A" w:themeColor="text2"/>
                <w:lang w:val="en"/>
              </w:rPr>
              <w:t xml:space="preserve">The day crewing model better reflects the risk profile of t areas affected.  As part of this </w:t>
            </w:r>
            <w:r w:rsidR="00615D09" w:rsidRPr="0087139F">
              <w:rPr>
                <w:color w:val="44546A" w:themeColor="text2"/>
                <w:lang w:val="en"/>
              </w:rPr>
              <w:t>process,</w:t>
            </w:r>
            <w:r w:rsidRPr="0087139F">
              <w:rPr>
                <w:color w:val="44546A" w:themeColor="text2"/>
                <w:lang w:val="en"/>
              </w:rPr>
              <w:t xml:space="preserve"> we will review and update (as appropriate) Borough risk profiles and any associated plans and improve data and intelligence.  We will work in conjunction with Prevention &amp; Protection teams on focused activities and initiatives to mitigate any arising risks.</w:t>
            </w:r>
          </w:p>
          <w:p w14:paraId="34EF174D" w14:textId="77777777" w:rsidR="00AD1CEC" w:rsidRPr="0087139F" w:rsidRDefault="00AD1CEC" w:rsidP="0087139F">
            <w:pPr>
              <w:spacing w:line="276" w:lineRule="auto"/>
              <w:rPr>
                <w:color w:val="44546A" w:themeColor="text2"/>
                <w:lang w:val="en"/>
              </w:rPr>
            </w:pPr>
          </w:p>
          <w:p w14:paraId="4297A791" w14:textId="0C8DBF43" w:rsidR="007537D8" w:rsidRPr="00B40BCE" w:rsidRDefault="007537D8" w:rsidP="0087139F">
            <w:pPr>
              <w:spacing w:line="276" w:lineRule="auto"/>
              <w:rPr>
                <w:b/>
                <w:bCs/>
                <w:color w:val="44546A" w:themeColor="text2"/>
                <w:lang w:val="en"/>
              </w:rPr>
            </w:pPr>
            <w:r w:rsidRPr="00B40BCE">
              <w:rPr>
                <w:b/>
                <w:bCs/>
                <w:color w:val="44546A" w:themeColor="text2"/>
                <w:lang w:val="en"/>
              </w:rPr>
              <w:t>Negative Impact:</w:t>
            </w:r>
          </w:p>
          <w:p w14:paraId="7F406CD0" w14:textId="77777777" w:rsidR="009E49A8" w:rsidRPr="0087139F" w:rsidRDefault="009E49A8" w:rsidP="0087139F">
            <w:pPr>
              <w:spacing w:line="276" w:lineRule="auto"/>
              <w:rPr>
                <w:color w:val="44546A" w:themeColor="text2"/>
                <w:lang w:val="en"/>
              </w:rPr>
            </w:pPr>
            <w:r w:rsidRPr="0087139F">
              <w:rPr>
                <w:color w:val="44546A" w:themeColor="text2"/>
                <w:lang w:val="en"/>
              </w:rPr>
              <w:t>The changes proposed by the introduction of day-crewing arrangements will increase average response times by: - Offerton: 1 minute 26 seconds   - Sale: 1 minute 10 seconds</w:t>
            </w:r>
          </w:p>
          <w:p w14:paraId="3385182C" w14:textId="77777777" w:rsidR="00EE581E" w:rsidRDefault="00EE581E" w:rsidP="0087139F">
            <w:pPr>
              <w:spacing w:line="276" w:lineRule="auto"/>
              <w:rPr>
                <w:color w:val="44546A" w:themeColor="text2"/>
                <w:lang w:val="en"/>
              </w:rPr>
            </w:pPr>
            <w:r w:rsidRPr="0087139F">
              <w:rPr>
                <w:color w:val="44546A" w:themeColor="text2"/>
                <w:lang w:val="en"/>
              </w:rPr>
              <w:t>Any changes to fire cover have the potential to impact certain areas increasing response time, resulting in a greater risk to life and serious injury.  This could impact negatively on people with this protected characteristic, given that they are at an increased risk of fire.</w:t>
            </w:r>
          </w:p>
          <w:p w14:paraId="711242A4" w14:textId="1295196D" w:rsidR="00BF2F32" w:rsidRPr="00BF2F32" w:rsidRDefault="00BF2F32" w:rsidP="0087139F">
            <w:pPr>
              <w:spacing w:line="276" w:lineRule="auto"/>
              <w:rPr>
                <w:b/>
                <w:bCs/>
                <w:color w:val="44546A" w:themeColor="text2"/>
                <w:lang w:val="en"/>
              </w:rPr>
            </w:pPr>
            <w:r w:rsidRPr="00BF2F32">
              <w:rPr>
                <w:b/>
                <w:bCs/>
                <w:color w:val="44546A" w:themeColor="text2"/>
                <w:lang w:val="en"/>
              </w:rPr>
              <w:t>Building Our Evidence</w:t>
            </w:r>
          </w:p>
          <w:p w14:paraId="64938FCD" w14:textId="77777777" w:rsidR="00BF2F32" w:rsidRDefault="00BF2F32" w:rsidP="00BF2F32">
            <w:pPr>
              <w:spacing w:line="276" w:lineRule="auto"/>
              <w:rPr>
                <w:color w:val="44546A" w:themeColor="text2"/>
                <w:lang w:val="en"/>
              </w:rPr>
            </w:pPr>
            <w:r w:rsidRPr="0087139F">
              <w:rPr>
                <w:color w:val="44546A" w:themeColor="text2"/>
                <w:lang w:val="en"/>
              </w:rPr>
              <w:t xml:space="preserve">We will work with external partners to ensure we reach as many people as possible to enable them to engage in our </w:t>
            </w:r>
            <w:r>
              <w:rPr>
                <w:color w:val="44546A" w:themeColor="text2"/>
                <w:lang w:val="en"/>
              </w:rPr>
              <w:t xml:space="preserve">non-statutory </w:t>
            </w:r>
            <w:r w:rsidRPr="0087139F">
              <w:rPr>
                <w:color w:val="44546A" w:themeColor="text2"/>
                <w:lang w:val="en"/>
              </w:rPr>
              <w:t>consultation process. Th</w:t>
            </w:r>
            <w:r>
              <w:rPr>
                <w:color w:val="44546A" w:themeColor="text2"/>
                <w:lang w:val="en"/>
              </w:rPr>
              <w:t>is</w:t>
            </w:r>
            <w:r w:rsidRPr="0087139F">
              <w:rPr>
                <w:color w:val="44546A" w:themeColor="text2"/>
                <w:lang w:val="en"/>
              </w:rPr>
              <w:t xml:space="preserve"> will consist of an online survey and will be promoted using social media, newsletters, and news release.</w:t>
            </w:r>
          </w:p>
          <w:p w14:paraId="0C009FFD" w14:textId="77777777" w:rsidR="00BF2F32" w:rsidRDefault="00BF2F32" w:rsidP="00BF2F32">
            <w:pPr>
              <w:spacing w:line="276" w:lineRule="auto"/>
              <w:rPr>
                <w:color w:val="44546A" w:themeColor="text2"/>
                <w:lang w:val="en"/>
              </w:rPr>
            </w:pPr>
            <w:r w:rsidRPr="00A14661">
              <w:rPr>
                <w:color w:val="44546A" w:themeColor="text2"/>
                <w:lang w:val="en"/>
              </w:rPr>
              <w:t xml:space="preserve">Greater Manchester </w:t>
            </w:r>
            <w:r>
              <w:rPr>
                <w:color w:val="44546A" w:themeColor="text2"/>
                <w:lang w:val="en"/>
              </w:rPr>
              <w:t>residents’ surveys</w:t>
            </w:r>
            <w:r w:rsidRPr="00A14661">
              <w:rPr>
                <w:color w:val="44546A" w:themeColor="text2"/>
                <w:lang w:val="en"/>
              </w:rPr>
              <w:t xml:space="preserve"> show that 37% of Greater Manchester residents experience one or</w:t>
            </w:r>
            <w:r w:rsidRPr="001C5C4F">
              <w:rPr>
                <w:color w:val="44546A" w:themeColor="text2"/>
                <w:lang w:val="en"/>
              </w:rPr>
              <w:t xml:space="preserve"> more</w:t>
            </w:r>
            <w:r>
              <w:rPr>
                <w:color w:val="44546A" w:themeColor="text2"/>
                <w:lang w:val="en"/>
              </w:rPr>
              <w:t xml:space="preserve"> aspect of digital exclusion (</w:t>
            </w:r>
            <w:proofErr w:type="spellStart"/>
            <w:proofErr w:type="gramStart"/>
            <w:r>
              <w:rPr>
                <w:color w:val="44546A" w:themeColor="text2"/>
                <w:lang w:val="en"/>
              </w:rPr>
              <w:t>eg</w:t>
            </w:r>
            <w:proofErr w:type="spellEnd"/>
            <w:proofErr w:type="gramEnd"/>
            <w:r>
              <w:rPr>
                <w:color w:val="44546A" w:themeColor="text2"/>
                <w:lang w:val="en"/>
              </w:rPr>
              <w:t xml:space="preserve"> access, affordability, skills), and 4% totally digitally excluded. There is currently insufficient data available to show within acceptable confidence levels how this varies according to economic status; this will become available as the number of surveys we undertake increases over the coming months. However, as affordability is one of the factors of digital exclusion, it should reasonably be expected that residents in lower income households or with other characteristics of social economic disadvantage should be more likely to experience one or more aspects of digital exclusion.  </w:t>
            </w:r>
          </w:p>
          <w:p w14:paraId="0F0671B3" w14:textId="77777777" w:rsidR="00BF2F32" w:rsidRDefault="00BF2F32" w:rsidP="00BF2F32">
            <w:pPr>
              <w:spacing w:line="276" w:lineRule="auto"/>
              <w:rPr>
                <w:color w:val="44546A" w:themeColor="text2"/>
                <w:lang w:val="en"/>
              </w:rPr>
            </w:pPr>
            <w:r>
              <w:rPr>
                <w:color w:val="44546A" w:themeColor="text2"/>
                <w:lang w:val="en"/>
              </w:rPr>
              <w:t xml:space="preserve">Although these surveys show digital exclusion is lower in both Stockport and Trafford than across Greater Manchester as a whole (data is not available at a smaller level than local authority), </w:t>
            </w:r>
            <w:r>
              <w:rPr>
                <w:color w:val="44546A" w:themeColor="text2"/>
                <w:lang w:val="en"/>
              </w:rPr>
              <w:lastRenderedPageBreak/>
              <w:t xml:space="preserve">we are committed to offering non-online opportunities to respond to the non-statutory consultation in those areas most directly affected. In-person community </w:t>
            </w:r>
            <w:r w:rsidRPr="0087139F">
              <w:rPr>
                <w:color w:val="44546A" w:themeColor="text2"/>
                <w:lang w:val="en"/>
              </w:rPr>
              <w:t xml:space="preserve">events will take place at Offerton and Sale Fire Stations, </w:t>
            </w:r>
            <w:r>
              <w:rPr>
                <w:color w:val="44546A" w:themeColor="text2"/>
                <w:lang w:val="en"/>
              </w:rPr>
              <w:t xml:space="preserve">providing opportunities to discuss the proposals with GMFRS colleagues, provide verbal or written feedback and be supported to complete the full online survey using GMFRS equipment and data. </w:t>
            </w:r>
          </w:p>
          <w:p w14:paraId="054489C4" w14:textId="77777777" w:rsidR="00BF2F32" w:rsidRPr="0087139F" w:rsidRDefault="00BF2F32" w:rsidP="00517B82">
            <w:pPr>
              <w:spacing w:line="276" w:lineRule="auto"/>
              <w:rPr>
                <w:color w:val="44546A" w:themeColor="text2"/>
                <w:lang w:val="en"/>
              </w:rPr>
            </w:pPr>
            <w:r>
              <w:rPr>
                <w:color w:val="44546A" w:themeColor="text2"/>
                <w:lang w:val="en"/>
              </w:rPr>
              <w:t xml:space="preserve">These will be supported by </w:t>
            </w:r>
            <w:r w:rsidRPr="0087139F">
              <w:rPr>
                <w:color w:val="44546A" w:themeColor="text2"/>
                <w:lang w:val="en"/>
              </w:rPr>
              <w:t xml:space="preserve">online </w:t>
            </w:r>
            <w:r>
              <w:rPr>
                <w:color w:val="44546A" w:themeColor="text2"/>
                <w:lang w:val="en"/>
              </w:rPr>
              <w:t xml:space="preserve">MS </w:t>
            </w:r>
            <w:r w:rsidRPr="0087139F">
              <w:rPr>
                <w:color w:val="44546A" w:themeColor="text2"/>
                <w:lang w:val="en"/>
              </w:rPr>
              <w:t>Teams drop-in sessions</w:t>
            </w:r>
            <w:r>
              <w:rPr>
                <w:color w:val="44546A" w:themeColor="text2"/>
                <w:lang w:val="en"/>
              </w:rPr>
              <w:t xml:space="preserve"> for those more digitally enabled.</w:t>
            </w:r>
            <w:r w:rsidRPr="0087139F">
              <w:rPr>
                <w:color w:val="44546A" w:themeColor="text2"/>
                <w:lang w:val="en"/>
              </w:rPr>
              <w:t xml:space="preserve"> </w:t>
            </w:r>
          </w:p>
          <w:p w14:paraId="3165DE59" w14:textId="77777777" w:rsidR="00BF2F32" w:rsidRDefault="00BF2F32" w:rsidP="00517B82">
            <w:pPr>
              <w:spacing w:after="160" w:line="276" w:lineRule="auto"/>
              <w:rPr>
                <w:color w:val="44546A" w:themeColor="text2"/>
                <w:lang w:val="en"/>
              </w:rPr>
            </w:pPr>
            <w:r>
              <w:rPr>
                <w:color w:val="44546A" w:themeColor="text2"/>
                <w:lang w:val="en"/>
              </w:rPr>
              <w:t xml:space="preserve">We will work with local councils, community partners and the media to ensure awareness of these sessions and the overall non-statutory consultation for digitally enabled and excluded audiences. </w:t>
            </w:r>
          </w:p>
          <w:p w14:paraId="2C0FD460" w14:textId="77777777" w:rsidR="00BF2F32" w:rsidRDefault="00BF2F32" w:rsidP="00517B82">
            <w:pPr>
              <w:spacing w:after="160" w:line="276" w:lineRule="auto"/>
              <w:rPr>
                <w:color w:val="44546A" w:themeColor="text2"/>
                <w:lang w:val="en"/>
              </w:rPr>
            </w:pPr>
            <w:r>
              <w:rPr>
                <w:color w:val="44546A" w:themeColor="text2"/>
                <w:lang w:val="en"/>
              </w:rPr>
              <w:t>Attendance and contributions received in initial activities will be used to identify any further events or engagement approaches needed.</w:t>
            </w:r>
          </w:p>
          <w:p w14:paraId="15EF140A" w14:textId="6F9C440B" w:rsidR="00BF2F32" w:rsidRPr="0087139F" w:rsidRDefault="00BF2F32" w:rsidP="00517B82">
            <w:pPr>
              <w:spacing w:after="160" w:line="276" w:lineRule="auto"/>
              <w:rPr>
                <w:color w:val="44546A" w:themeColor="text2"/>
                <w:lang w:val="en"/>
              </w:rPr>
            </w:pPr>
            <w:r>
              <w:rPr>
                <w:color w:val="44546A" w:themeColor="text2"/>
                <w:lang w:val="en"/>
              </w:rPr>
              <w:t>In keeping with standard Greater Manchester practices, alternative format materials will be produced according to need, upon request from individuals or partner organisations.</w:t>
            </w:r>
          </w:p>
        </w:tc>
      </w:tr>
    </w:tbl>
    <w:p w14:paraId="0B39753F" w14:textId="3653A883" w:rsidR="000A0ABF" w:rsidRPr="00072BCA" w:rsidRDefault="000A0ABF" w:rsidP="005E2367">
      <w:pPr>
        <w:rPr>
          <w:color w:val="44546A" w:themeColor="text2"/>
        </w:rPr>
      </w:pPr>
    </w:p>
    <w:p w14:paraId="6E3C04E4" w14:textId="77777777" w:rsidR="00C530F6" w:rsidRDefault="00C530F6" w:rsidP="005E2367">
      <w:pPr>
        <w:sectPr w:rsidR="00C530F6" w:rsidSect="0090052D">
          <w:footerReference w:type="default" r:id="rId13"/>
          <w:footerReference w:type="first" r:id="rId14"/>
          <w:type w:val="continuous"/>
          <w:pgSz w:w="11906" w:h="16838" w:code="9"/>
          <w:pgMar w:top="1440" w:right="1440" w:bottom="1276" w:left="1440" w:header="709" w:footer="692" w:gutter="0"/>
          <w:pgNumType w:start="0"/>
          <w:cols w:space="708"/>
          <w:titlePg/>
          <w:docGrid w:linePitch="360"/>
        </w:sectPr>
      </w:pPr>
    </w:p>
    <w:p w14:paraId="2A88B224" w14:textId="62BE3D29" w:rsidR="000A0ABF" w:rsidRDefault="000A0ABF" w:rsidP="00FC762F">
      <w:pPr>
        <w:pStyle w:val="Heading2"/>
      </w:pPr>
      <w:bookmarkStart w:id="21" w:name="_Toc137218096"/>
      <w:bookmarkStart w:id="22" w:name="_Hlk69289659"/>
      <w:r>
        <w:lastRenderedPageBreak/>
        <w:t>Action Plan</w:t>
      </w:r>
      <w:bookmarkEnd w:id="21"/>
    </w:p>
    <w:bookmarkEnd w:id="22"/>
    <w:p w14:paraId="3929F732" w14:textId="77777777" w:rsidR="000A0ABF" w:rsidRPr="00072BCA" w:rsidRDefault="000A0ABF" w:rsidP="000A0ABF">
      <w:pPr>
        <w:jc w:val="both"/>
        <w:rPr>
          <w:color w:val="44546A" w:themeColor="text2"/>
          <w:lang w:val="en"/>
        </w:rPr>
      </w:pPr>
      <w:r w:rsidRPr="00072BCA">
        <w:rPr>
          <w:color w:val="44546A" w:themeColor="text2"/>
          <w:lang w:val="en"/>
        </w:rPr>
        <w:t>Any actions identified as an outcome of the EIA should be mapped against the headings within the Action Plan.</w:t>
      </w:r>
    </w:p>
    <w:p w14:paraId="19FCFE2D" w14:textId="77777777" w:rsidR="000A0ABF" w:rsidRPr="00072BCA" w:rsidRDefault="000A0ABF" w:rsidP="000A0ABF">
      <w:pPr>
        <w:jc w:val="both"/>
        <w:rPr>
          <w:color w:val="44546A" w:themeColor="text2"/>
          <w:lang w:val="en"/>
        </w:rPr>
      </w:pPr>
      <w:r w:rsidRPr="00072BCA">
        <w:rPr>
          <w:color w:val="44546A" w:themeColor="text2"/>
          <w:lang w:val="en"/>
        </w:rPr>
        <w:t>NB: summaries/evidence actions taken to mitigate against adverse impact.</w:t>
      </w:r>
    </w:p>
    <w:p w14:paraId="06D8380F" w14:textId="724C93C8" w:rsidR="000A0ABF" w:rsidRPr="00072BCA" w:rsidRDefault="000A0ABF" w:rsidP="00BC4813">
      <w:pPr>
        <w:pBdr>
          <w:bottom w:val="single" w:sz="4" w:space="1" w:color="auto"/>
        </w:pBdr>
        <w:suppressAutoHyphens/>
        <w:autoSpaceDN w:val="0"/>
        <w:spacing w:line="256" w:lineRule="auto"/>
        <w:textAlignment w:val="baseline"/>
        <w:rPr>
          <w:rFonts w:eastAsia="Calibri" w:cs="Arial"/>
          <w:b/>
          <w:bCs/>
          <w:color w:val="44546A" w:themeColor="text2"/>
          <w:sz w:val="28"/>
          <w:szCs w:val="28"/>
        </w:rPr>
      </w:pPr>
      <w:r w:rsidRPr="00072BCA">
        <w:rPr>
          <w:rFonts w:eastAsia="Calibri" w:cs="Arial"/>
          <w:b/>
          <w:bCs/>
          <w:color w:val="44546A" w:themeColor="text2"/>
          <w:sz w:val="28"/>
          <w:szCs w:val="28"/>
        </w:rPr>
        <w:t xml:space="preserve">Title: </w:t>
      </w:r>
      <w:r w:rsidR="00BC4813">
        <w:rPr>
          <w:rFonts w:eastAsia="Calibri" w:cs="Arial"/>
          <w:b/>
          <w:bCs/>
          <w:color w:val="44546A" w:themeColor="text2"/>
          <w:sz w:val="28"/>
          <w:szCs w:val="28"/>
        </w:rPr>
        <w:t xml:space="preserve">Fire Cover Review </w:t>
      </w:r>
      <w:r w:rsidRPr="00072BCA">
        <w:rPr>
          <w:rFonts w:eastAsia="Calibri" w:cs="Arial"/>
          <w:color w:val="44546A" w:themeColor="text2"/>
          <w:sz w:val="28"/>
          <w:szCs w:val="28"/>
        </w:rPr>
        <w:t xml:space="preserve">Equality Impact Assessment Report – </w:t>
      </w:r>
      <w:r w:rsidR="00BC4813">
        <w:rPr>
          <w:rFonts w:eastAsia="Calibri" w:cs="Arial"/>
          <w:color w:val="44546A" w:themeColor="text2"/>
          <w:sz w:val="28"/>
          <w:szCs w:val="28"/>
        </w:rPr>
        <w:t>June 2023</w:t>
      </w:r>
    </w:p>
    <w:tbl>
      <w:tblPr>
        <w:tblStyle w:val="GridTable1Light"/>
        <w:tblpPr w:leftFromText="180" w:rightFromText="180" w:vertAnchor="text" w:tblpXSpec="center" w:tblpY="1"/>
        <w:tblW w:w="1516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539"/>
        <w:gridCol w:w="3417"/>
        <w:gridCol w:w="2253"/>
        <w:gridCol w:w="2137"/>
        <w:gridCol w:w="3822"/>
      </w:tblGrid>
      <w:tr w:rsidR="00DE72B7" w:rsidRPr="007039A2" w14:paraId="18510B84" w14:textId="77777777" w:rsidTr="00DE72B7">
        <w:trPr>
          <w:cnfStyle w:val="100000000000" w:firstRow="1" w:lastRow="0" w:firstColumn="0" w:lastColumn="0" w:oddVBand="0" w:evenVBand="0" w:oddHBand="0" w:evenHBand="0" w:firstRowFirstColumn="0" w:firstRowLastColumn="0" w:lastRowFirstColumn="0" w:lastRowLastColumn="0"/>
          <w:trHeight w:val="1233"/>
        </w:trPr>
        <w:tc>
          <w:tcPr>
            <w:tcW w:w="3539" w:type="dxa"/>
            <w:tcBorders>
              <w:bottom w:val="none" w:sz="0" w:space="0" w:color="auto"/>
            </w:tcBorders>
            <w:shd w:val="clear" w:color="auto" w:fill="F2F2F2" w:themeFill="background1" w:themeFillShade="F2"/>
            <w:vAlign w:val="center"/>
          </w:tcPr>
          <w:p w14:paraId="50533828" w14:textId="06260A40" w:rsidR="00FC4146" w:rsidRPr="00072BCA" w:rsidRDefault="00FC4146" w:rsidP="00E85662">
            <w:pPr>
              <w:rPr>
                <w:color w:val="44546A" w:themeColor="text2"/>
              </w:rPr>
            </w:pPr>
            <w:r w:rsidRPr="00072BCA">
              <w:rPr>
                <w:color w:val="44546A" w:themeColor="text2"/>
              </w:rPr>
              <w:t>Action/</w:t>
            </w:r>
            <w:r w:rsidRPr="00072BCA">
              <w:rPr>
                <w:color w:val="44546A" w:themeColor="text2"/>
                <w:spacing w:val="1"/>
              </w:rPr>
              <w:t xml:space="preserve"> </w:t>
            </w:r>
            <w:r w:rsidRPr="00072BCA">
              <w:rPr>
                <w:color w:val="44546A" w:themeColor="text2"/>
                <w:spacing w:val="-5"/>
              </w:rPr>
              <w:t>A</w:t>
            </w:r>
            <w:r w:rsidRPr="00072BCA">
              <w:rPr>
                <w:color w:val="44546A" w:themeColor="text2"/>
              </w:rPr>
              <w:t>ctivity</w:t>
            </w:r>
          </w:p>
        </w:tc>
        <w:tc>
          <w:tcPr>
            <w:tcW w:w="3417" w:type="dxa"/>
            <w:tcBorders>
              <w:bottom w:val="none" w:sz="0" w:space="0" w:color="auto"/>
            </w:tcBorders>
            <w:shd w:val="clear" w:color="auto" w:fill="F2F2F2" w:themeFill="background1" w:themeFillShade="F2"/>
            <w:vAlign w:val="center"/>
          </w:tcPr>
          <w:p w14:paraId="08A6A7AF" w14:textId="7A6544EC" w:rsidR="00FC4146" w:rsidRPr="00072BCA" w:rsidRDefault="00FC4146" w:rsidP="00611578">
            <w:pPr>
              <w:rPr>
                <w:color w:val="44546A" w:themeColor="text2"/>
              </w:rPr>
            </w:pPr>
            <w:r w:rsidRPr="00072BCA">
              <w:rPr>
                <w:color w:val="44546A" w:themeColor="text2"/>
              </w:rPr>
              <w:t>Owner</w:t>
            </w:r>
            <w:r w:rsidRPr="00072BCA">
              <w:rPr>
                <w:color w:val="44546A" w:themeColor="text2"/>
                <w:spacing w:val="3"/>
              </w:rPr>
              <w:t xml:space="preserve"> </w:t>
            </w:r>
            <w:r w:rsidRPr="00072BCA">
              <w:rPr>
                <w:color w:val="44546A" w:themeColor="text2"/>
              </w:rPr>
              <w:t>and</w:t>
            </w:r>
            <w:r w:rsidRPr="00072BCA">
              <w:rPr>
                <w:color w:val="44546A" w:themeColor="text2"/>
                <w:spacing w:val="1"/>
              </w:rPr>
              <w:t xml:space="preserve"> </w:t>
            </w:r>
            <w:r w:rsidRPr="00072BCA">
              <w:rPr>
                <w:color w:val="44546A" w:themeColor="text2"/>
              </w:rPr>
              <w:t>I</w:t>
            </w:r>
            <w:r w:rsidRPr="00072BCA">
              <w:rPr>
                <w:color w:val="44546A" w:themeColor="text2"/>
                <w:spacing w:val="-4"/>
              </w:rPr>
              <w:t>nterested</w:t>
            </w:r>
            <w:r w:rsidRPr="00072BCA">
              <w:rPr>
                <w:color w:val="44546A" w:themeColor="text2"/>
              </w:rPr>
              <w:t xml:space="preserve"> </w:t>
            </w:r>
            <w:r w:rsidR="00EB6136" w:rsidRPr="00072BCA">
              <w:rPr>
                <w:color w:val="44546A" w:themeColor="text2"/>
              </w:rPr>
              <w:t>S</w:t>
            </w:r>
            <w:r w:rsidRPr="00072BCA">
              <w:rPr>
                <w:color w:val="44546A" w:themeColor="text2"/>
                <w:spacing w:val="1"/>
              </w:rPr>
              <w:t>takeholders</w:t>
            </w:r>
          </w:p>
        </w:tc>
        <w:tc>
          <w:tcPr>
            <w:tcW w:w="2253" w:type="dxa"/>
            <w:tcBorders>
              <w:bottom w:val="none" w:sz="0" w:space="0" w:color="auto"/>
            </w:tcBorders>
            <w:shd w:val="clear" w:color="auto" w:fill="F2F2F2" w:themeFill="background1" w:themeFillShade="F2"/>
            <w:vAlign w:val="center"/>
          </w:tcPr>
          <w:p w14:paraId="2E39E8BD" w14:textId="3B469288" w:rsidR="00FC4146" w:rsidRPr="00072BCA" w:rsidRDefault="00FC4146" w:rsidP="00611578">
            <w:pPr>
              <w:rPr>
                <w:color w:val="44546A" w:themeColor="text2"/>
              </w:rPr>
            </w:pPr>
            <w:r w:rsidRPr="00072BCA">
              <w:rPr>
                <w:color w:val="44546A" w:themeColor="text2"/>
                <w:spacing w:val="-2"/>
              </w:rPr>
              <w:t>Dependencies</w:t>
            </w:r>
            <w:r w:rsidR="0017476C" w:rsidRPr="00072BCA">
              <w:rPr>
                <w:color w:val="44546A" w:themeColor="text2"/>
                <w:spacing w:val="-2"/>
              </w:rPr>
              <w:t>/</w:t>
            </w:r>
            <w:r w:rsidR="00EB6136" w:rsidRPr="00072BCA">
              <w:rPr>
                <w:color w:val="44546A" w:themeColor="text2"/>
                <w:spacing w:val="-2"/>
              </w:rPr>
              <w:br/>
            </w:r>
            <w:r w:rsidRPr="00072BCA">
              <w:rPr>
                <w:color w:val="44546A" w:themeColor="text2"/>
              </w:rPr>
              <w:t>Risk/Constraints</w:t>
            </w:r>
          </w:p>
        </w:tc>
        <w:tc>
          <w:tcPr>
            <w:tcW w:w="2137" w:type="dxa"/>
            <w:tcBorders>
              <w:bottom w:val="none" w:sz="0" w:space="0" w:color="auto"/>
            </w:tcBorders>
            <w:shd w:val="clear" w:color="auto" w:fill="F2F2F2" w:themeFill="background1" w:themeFillShade="F2"/>
            <w:vAlign w:val="center"/>
          </w:tcPr>
          <w:p w14:paraId="376DBA6B" w14:textId="5178D7C7" w:rsidR="00FC4146" w:rsidRPr="00072BCA" w:rsidRDefault="00FC4146" w:rsidP="00611578">
            <w:pPr>
              <w:rPr>
                <w:color w:val="44546A" w:themeColor="text2"/>
              </w:rPr>
            </w:pPr>
            <w:r w:rsidRPr="00072BCA">
              <w:rPr>
                <w:color w:val="44546A" w:themeColor="text2"/>
              </w:rPr>
              <w:t>Complet</w:t>
            </w:r>
            <w:r w:rsidR="00575373" w:rsidRPr="00072BCA">
              <w:rPr>
                <w:color w:val="44546A" w:themeColor="text2"/>
              </w:rPr>
              <w:t>ion</w:t>
            </w:r>
            <w:r w:rsidRPr="00072BCA">
              <w:rPr>
                <w:color w:val="44546A" w:themeColor="text2"/>
              </w:rPr>
              <w:t xml:space="preserve"> </w:t>
            </w:r>
            <w:r w:rsidR="0017476C" w:rsidRPr="00072BCA">
              <w:rPr>
                <w:color w:val="44546A" w:themeColor="text2"/>
              </w:rPr>
              <w:t>D</w:t>
            </w:r>
            <w:r w:rsidRPr="00072BCA">
              <w:rPr>
                <w:color w:val="44546A" w:themeColor="text2"/>
              </w:rPr>
              <w:t>ate</w:t>
            </w:r>
          </w:p>
        </w:tc>
        <w:tc>
          <w:tcPr>
            <w:tcW w:w="3822" w:type="dxa"/>
            <w:tcBorders>
              <w:bottom w:val="none" w:sz="0" w:space="0" w:color="auto"/>
            </w:tcBorders>
            <w:shd w:val="clear" w:color="auto" w:fill="F2F2F2" w:themeFill="background1" w:themeFillShade="F2"/>
            <w:vAlign w:val="center"/>
          </w:tcPr>
          <w:p w14:paraId="089D5EF8" w14:textId="01F79139" w:rsidR="00FC4146" w:rsidRPr="00072BCA" w:rsidRDefault="00FC4146" w:rsidP="0017476C">
            <w:pPr>
              <w:rPr>
                <w:color w:val="44546A" w:themeColor="text2"/>
              </w:rPr>
            </w:pPr>
            <w:r w:rsidRPr="00072BCA">
              <w:rPr>
                <w:color w:val="44546A" w:themeColor="text2"/>
              </w:rPr>
              <w:t>Progress</w:t>
            </w:r>
            <w:r w:rsidR="0017476C" w:rsidRPr="00072BCA">
              <w:rPr>
                <w:color w:val="44546A" w:themeColor="text2"/>
              </w:rPr>
              <w:t xml:space="preserve"> </w:t>
            </w:r>
            <w:r w:rsidRPr="00072BCA">
              <w:rPr>
                <w:color w:val="44546A" w:themeColor="text2"/>
              </w:rPr>
              <w:t>Update</w:t>
            </w:r>
          </w:p>
        </w:tc>
      </w:tr>
      <w:tr w:rsidR="00FC4146" w:rsidRPr="007039A2" w14:paraId="29DA1EE2" w14:textId="77777777" w:rsidTr="00BC4813">
        <w:trPr>
          <w:trHeight w:val="2652"/>
        </w:trPr>
        <w:tc>
          <w:tcPr>
            <w:tcW w:w="3539" w:type="dxa"/>
            <w:tcBorders>
              <w:bottom w:val="single" w:sz="4" w:space="0" w:color="auto"/>
            </w:tcBorders>
          </w:tcPr>
          <w:p w14:paraId="78337C00" w14:textId="77777777" w:rsidR="00FC4146" w:rsidRPr="00072BCA" w:rsidRDefault="00FC4146" w:rsidP="00E85662">
            <w:pPr>
              <w:rPr>
                <w:color w:val="44546A" w:themeColor="text2"/>
              </w:rPr>
            </w:pPr>
            <w:r w:rsidRPr="00072BCA">
              <w:rPr>
                <w:color w:val="44546A" w:themeColor="text2"/>
                <w:spacing w:val="-2"/>
              </w:rPr>
              <w:t>T</w:t>
            </w:r>
            <w:r w:rsidRPr="00072BCA">
              <w:rPr>
                <w:color w:val="44546A" w:themeColor="text2"/>
                <w:spacing w:val="-1"/>
              </w:rPr>
              <w:t>h</w:t>
            </w:r>
            <w:r w:rsidRPr="00072BCA">
              <w:rPr>
                <w:color w:val="44546A" w:themeColor="text2"/>
              </w:rPr>
              <w:t>is</w:t>
            </w:r>
            <w:r w:rsidRPr="00072BCA">
              <w:rPr>
                <w:color w:val="44546A" w:themeColor="text2"/>
                <w:spacing w:val="1"/>
              </w:rPr>
              <w:t xml:space="preserve"> s</w:t>
            </w:r>
            <w:r w:rsidRPr="00072BCA">
              <w:rPr>
                <w:color w:val="44546A" w:themeColor="text2"/>
                <w:spacing w:val="-1"/>
              </w:rPr>
              <w:t>h</w:t>
            </w:r>
            <w:r w:rsidRPr="00072BCA">
              <w:rPr>
                <w:color w:val="44546A" w:themeColor="text2"/>
                <w:spacing w:val="-2"/>
              </w:rPr>
              <w:t>o</w:t>
            </w:r>
            <w:r w:rsidRPr="00072BCA">
              <w:rPr>
                <w:color w:val="44546A" w:themeColor="text2"/>
                <w:spacing w:val="-1"/>
              </w:rPr>
              <w:t>u</w:t>
            </w:r>
            <w:r w:rsidRPr="00072BCA">
              <w:rPr>
                <w:color w:val="44546A" w:themeColor="text2"/>
              </w:rPr>
              <w:t>ld</w:t>
            </w:r>
            <w:r w:rsidRPr="00072BCA">
              <w:rPr>
                <w:color w:val="44546A" w:themeColor="text2"/>
                <w:spacing w:val="-1"/>
              </w:rPr>
              <w:t xml:space="preserve"> b</w:t>
            </w:r>
            <w:r w:rsidRPr="00072BCA">
              <w:rPr>
                <w:color w:val="44546A" w:themeColor="text2"/>
              </w:rPr>
              <w:t>e</w:t>
            </w:r>
            <w:r w:rsidRPr="00072BCA">
              <w:rPr>
                <w:color w:val="44546A" w:themeColor="text2"/>
                <w:spacing w:val="1"/>
              </w:rPr>
              <w:t xml:space="preserve"> </w:t>
            </w:r>
            <w:r w:rsidRPr="00072BCA">
              <w:rPr>
                <w:color w:val="44546A" w:themeColor="text2"/>
              </w:rPr>
              <w:t>a li</w:t>
            </w:r>
            <w:r w:rsidRPr="00072BCA">
              <w:rPr>
                <w:color w:val="44546A" w:themeColor="text2"/>
                <w:spacing w:val="1"/>
              </w:rPr>
              <w:t>s</w:t>
            </w:r>
            <w:r w:rsidRPr="00072BCA">
              <w:rPr>
                <w:color w:val="44546A" w:themeColor="text2"/>
              </w:rPr>
              <w:t xml:space="preserve">t </w:t>
            </w:r>
            <w:r w:rsidRPr="00072BCA">
              <w:rPr>
                <w:color w:val="44546A" w:themeColor="text2"/>
                <w:spacing w:val="-1"/>
              </w:rPr>
              <w:t>o</w:t>
            </w:r>
            <w:r w:rsidRPr="00072BCA">
              <w:rPr>
                <w:color w:val="44546A" w:themeColor="text2"/>
              </w:rPr>
              <w:t xml:space="preserve">f </w:t>
            </w:r>
            <w:r w:rsidRPr="00072BCA">
              <w:rPr>
                <w:color w:val="44546A" w:themeColor="text2"/>
                <w:spacing w:val="1"/>
              </w:rPr>
              <w:t>r</w:t>
            </w:r>
            <w:r w:rsidRPr="00072BCA">
              <w:rPr>
                <w:color w:val="44546A" w:themeColor="text2"/>
              </w:rPr>
              <w:t>e</w:t>
            </w:r>
            <w:r w:rsidRPr="00072BCA">
              <w:rPr>
                <w:color w:val="44546A" w:themeColor="text2"/>
                <w:spacing w:val="-1"/>
              </w:rPr>
              <w:t>c</w:t>
            </w:r>
            <w:r w:rsidRPr="00072BCA">
              <w:rPr>
                <w:color w:val="44546A" w:themeColor="text2"/>
                <w:spacing w:val="-2"/>
              </w:rPr>
              <w:t>omm</w:t>
            </w:r>
            <w:r w:rsidRPr="00072BCA">
              <w:rPr>
                <w:color w:val="44546A" w:themeColor="text2"/>
              </w:rPr>
              <w:t>en</w:t>
            </w:r>
            <w:r w:rsidRPr="00072BCA">
              <w:rPr>
                <w:color w:val="44546A" w:themeColor="text2"/>
                <w:spacing w:val="-2"/>
              </w:rPr>
              <w:t>d</w:t>
            </w:r>
            <w:r w:rsidRPr="00072BCA">
              <w:rPr>
                <w:color w:val="44546A" w:themeColor="text2"/>
              </w:rPr>
              <w:t>at</w:t>
            </w:r>
            <w:r w:rsidRPr="00072BCA">
              <w:rPr>
                <w:color w:val="44546A" w:themeColor="text2"/>
                <w:spacing w:val="4"/>
              </w:rPr>
              <w:t>i</w:t>
            </w:r>
            <w:r w:rsidRPr="00072BCA">
              <w:rPr>
                <w:color w:val="44546A" w:themeColor="text2"/>
                <w:spacing w:val="-2"/>
              </w:rPr>
              <w:t>o</w:t>
            </w:r>
            <w:r w:rsidRPr="00072BCA">
              <w:rPr>
                <w:color w:val="44546A" w:themeColor="text2"/>
                <w:spacing w:val="-1"/>
              </w:rPr>
              <w:t>n</w:t>
            </w:r>
            <w:r w:rsidRPr="00072BCA">
              <w:rPr>
                <w:color w:val="44546A" w:themeColor="text2"/>
              </w:rPr>
              <w:t>s i</w:t>
            </w:r>
            <w:r w:rsidRPr="00072BCA">
              <w:rPr>
                <w:color w:val="44546A" w:themeColor="text2"/>
                <w:spacing w:val="-1"/>
              </w:rPr>
              <w:t>d</w:t>
            </w:r>
            <w:r w:rsidRPr="00072BCA">
              <w:rPr>
                <w:color w:val="44546A" w:themeColor="text2"/>
              </w:rPr>
              <w:t>en</w:t>
            </w:r>
            <w:r w:rsidRPr="00072BCA">
              <w:rPr>
                <w:color w:val="44546A" w:themeColor="text2"/>
                <w:spacing w:val="-1"/>
              </w:rPr>
              <w:t>t</w:t>
            </w:r>
            <w:r w:rsidRPr="00072BCA">
              <w:rPr>
                <w:color w:val="44546A" w:themeColor="text2"/>
              </w:rPr>
              <w:t>ified in</w:t>
            </w:r>
            <w:r w:rsidRPr="00072BCA">
              <w:rPr>
                <w:color w:val="44546A" w:themeColor="text2"/>
                <w:spacing w:val="-1"/>
              </w:rPr>
              <w:t xml:space="preserve"> </w:t>
            </w:r>
            <w:r w:rsidRPr="00072BCA">
              <w:rPr>
                <w:color w:val="44546A" w:themeColor="text2"/>
              </w:rPr>
              <w:t>t</w:t>
            </w:r>
            <w:r w:rsidRPr="00072BCA">
              <w:rPr>
                <w:color w:val="44546A" w:themeColor="text2"/>
                <w:spacing w:val="-2"/>
              </w:rPr>
              <w:t>h</w:t>
            </w:r>
            <w:r w:rsidRPr="00072BCA">
              <w:rPr>
                <w:color w:val="44546A" w:themeColor="text2"/>
              </w:rPr>
              <w:t>e</w:t>
            </w:r>
            <w:r w:rsidRPr="00072BCA">
              <w:rPr>
                <w:color w:val="44546A" w:themeColor="text2"/>
                <w:spacing w:val="1"/>
              </w:rPr>
              <w:t xml:space="preserve"> </w:t>
            </w:r>
            <w:r w:rsidRPr="00072BCA">
              <w:rPr>
                <w:color w:val="44546A" w:themeColor="text2"/>
                <w:spacing w:val="-2"/>
              </w:rPr>
              <w:t>E</w:t>
            </w:r>
            <w:r w:rsidRPr="00072BCA">
              <w:rPr>
                <w:color w:val="44546A" w:themeColor="text2"/>
              </w:rPr>
              <w:t xml:space="preserve">IA </w:t>
            </w:r>
            <w:r w:rsidRPr="00072BCA">
              <w:rPr>
                <w:color w:val="44546A" w:themeColor="text2"/>
                <w:spacing w:val="1"/>
              </w:rPr>
              <w:t>r</w:t>
            </w:r>
            <w:r w:rsidRPr="00072BCA">
              <w:rPr>
                <w:color w:val="44546A" w:themeColor="text2"/>
              </w:rPr>
              <w:t>ep</w:t>
            </w:r>
            <w:r w:rsidRPr="00072BCA">
              <w:rPr>
                <w:color w:val="44546A" w:themeColor="text2"/>
                <w:spacing w:val="-2"/>
              </w:rPr>
              <w:t>o</w:t>
            </w:r>
            <w:r w:rsidRPr="00072BCA">
              <w:rPr>
                <w:color w:val="44546A" w:themeColor="text2"/>
                <w:spacing w:val="1"/>
              </w:rPr>
              <w:t>r</w:t>
            </w:r>
            <w:r w:rsidRPr="00072BCA">
              <w:rPr>
                <w:color w:val="44546A" w:themeColor="text2"/>
              </w:rPr>
              <w:t>t.</w:t>
            </w:r>
          </w:p>
          <w:p w14:paraId="417B9305" w14:textId="32E7C54A" w:rsidR="00FC4146" w:rsidRPr="00072BCA" w:rsidRDefault="00FC4146" w:rsidP="00E85662">
            <w:pPr>
              <w:rPr>
                <w:color w:val="44546A" w:themeColor="text2"/>
              </w:rPr>
            </w:pPr>
            <w:r w:rsidRPr="00072BCA">
              <w:rPr>
                <w:color w:val="44546A" w:themeColor="text2"/>
              </w:rPr>
              <w:t>A</w:t>
            </w:r>
            <w:r w:rsidRPr="00072BCA">
              <w:rPr>
                <w:color w:val="44546A" w:themeColor="text2"/>
                <w:spacing w:val="1"/>
              </w:rPr>
              <w:t xml:space="preserve"> s</w:t>
            </w:r>
            <w:r w:rsidRPr="00072BCA">
              <w:rPr>
                <w:color w:val="44546A" w:themeColor="text2"/>
                <w:spacing w:val="-1"/>
              </w:rPr>
              <w:t>h</w:t>
            </w:r>
            <w:r w:rsidRPr="00072BCA">
              <w:rPr>
                <w:color w:val="44546A" w:themeColor="text2"/>
                <w:spacing w:val="-2"/>
              </w:rPr>
              <w:t>o</w:t>
            </w:r>
            <w:r w:rsidRPr="00072BCA">
              <w:rPr>
                <w:color w:val="44546A" w:themeColor="text2"/>
                <w:spacing w:val="1"/>
              </w:rPr>
              <w:t>r</w:t>
            </w:r>
            <w:r w:rsidRPr="00072BCA">
              <w:rPr>
                <w:color w:val="44546A" w:themeColor="text2"/>
              </w:rPr>
              <w:t>t de</w:t>
            </w:r>
            <w:r w:rsidRPr="00072BCA">
              <w:rPr>
                <w:color w:val="44546A" w:themeColor="text2"/>
                <w:spacing w:val="1"/>
              </w:rPr>
              <w:t>s</w:t>
            </w:r>
            <w:r w:rsidRPr="00072BCA">
              <w:rPr>
                <w:color w:val="44546A" w:themeColor="text2"/>
                <w:spacing w:val="-1"/>
              </w:rPr>
              <w:t>c</w:t>
            </w:r>
            <w:r w:rsidRPr="00072BCA">
              <w:rPr>
                <w:color w:val="44546A" w:themeColor="text2"/>
                <w:spacing w:val="1"/>
              </w:rPr>
              <w:t>r</w:t>
            </w:r>
            <w:r w:rsidRPr="00072BCA">
              <w:rPr>
                <w:color w:val="44546A" w:themeColor="text2"/>
              </w:rPr>
              <w:t>i</w:t>
            </w:r>
            <w:r w:rsidRPr="00072BCA">
              <w:rPr>
                <w:color w:val="44546A" w:themeColor="text2"/>
                <w:spacing w:val="-1"/>
              </w:rPr>
              <w:t>p</w:t>
            </w:r>
            <w:r w:rsidRPr="00072BCA">
              <w:rPr>
                <w:color w:val="44546A" w:themeColor="text2"/>
              </w:rPr>
              <w:t>ti</w:t>
            </w:r>
            <w:r w:rsidRPr="00072BCA">
              <w:rPr>
                <w:color w:val="44546A" w:themeColor="text2"/>
                <w:spacing w:val="-2"/>
              </w:rPr>
              <w:t>o</w:t>
            </w:r>
            <w:r w:rsidRPr="00072BCA">
              <w:rPr>
                <w:color w:val="44546A" w:themeColor="text2"/>
              </w:rPr>
              <w:t>n</w:t>
            </w:r>
            <w:r w:rsidRPr="00072BCA">
              <w:rPr>
                <w:color w:val="44546A" w:themeColor="text2"/>
                <w:spacing w:val="-1"/>
              </w:rPr>
              <w:t xml:space="preserve"> </w:t>
            </w:r>
            <w:r w:rsidRPr="00072BCA">
              <w:rPr>
                <w:color w:val="44546A" w:themeColor="text2"/>
                <w:spacing w:val="-2"/>
              </w:rPr>
              <w:t>o</w:t>
            </w:r>
            <w:r w:rsidRPr="00072BCA">
              <w:rPr>
                <w:color w:val="44546A" w:themeColor="text2"/>
              </w:rPr>
              <w:t>f t</w:t>
            </w:r>
            <w:r w:rsidRPr="00072BCA">
              <w:rPr>
                <w:color w:val="44546A" w:themeColor="text2"/>
                <w:spacing w:val="-2"/>
              </w:rPr>
              <w:t>h</w:t>
            </w:r>
            <w:r w:rsidRPr="00072BCA">
              <w:rPr>
                <w:color w:val="44546A" w:themeColor="text2"/>
              </w:rPr>
              <w:t>e i</w:t>
            </w:r>
            <w:r w:rsidRPr="00072BCA">
              <w:rPr>
                <w:color w:val="44546A" w:themeColor="text2"/>
                <w:spacing w:val="1"/>
              </w:rPr>
              <w:t>ss</w:t>
            </w:r>
            <w:r w:rsidRPr="00072BCA">
              <w:rPr>
                <w:color w:val="44546A" w:themeColor="text2"/>
                <w:spacing w:val="-1"/>
              </w:rPr>
              <w:t>u</w:t>
            </w:r>
            <w:r w:rsidRPr="00072BCA">
              <w:rPr>
                <w:color w:val="44546A" w:themeColor="text2"/>
              </w:rPr>
              <w:t xml:space="preserve">e </w:t>
            </w:r>
            <w:r w:rsidRPr="00072BCA">
              <w:rPr>
                <w:color w:val="44546A" w:themeColor="text2"/>
                <w:spacing w:val="-1"/>
              </w:rPr>
              <w:t>b</w:t>
            </w:r>
            <w:r w:rsidRPr="00072BCA">
              <w:rPr>
                <w:color w:val="44546A" w:themeColor="text2"/>
              </w:rPr>
              <w:t>ei</w:t>
            </w:r>
            <w:r w:rsidRPr="00072BCA">
              <w:rPr>
                <w:color w:val="44546A" w:themeColor="text2"/>
                <w:spacing w:val="-1"/>
              </w:rPr>
              <w:t>n</w:t>
            </w:r>
            <w:r w:rsidRPr="00072BCA">
              <w:rPr>
                <w:color w:val="44546A" w:themeColor="text2"/>
              </w:rPr>
              <w:t>g</w:t>
            </w:r>
            <w:r w:rsidRPr="00072BCA">
              <w:rPr>
                <w:color w:val="44546A" w:themeColor="text2"/>
                <w:spacing w:val="1"/>
              </w:rPr>
              <w:t xml:space="preserve"> </w:t>
            </w:r>
            <w:r w:rsidRPr="00072BCA">
              <w:rPr>
                <w:color w:val="44546A" w:themeColor="text2"/>
              </w:rPr>
              <w:t>tak</w:t>
            </w:r>
            <w:r w:rsidRPr="00072BCA">
              <w:rPr>
                <w:color w:val="44546A" w:themeColor="text2"/>
                <w:spacing w:val="1"/>
              </w:rPr>
              <w:t>e</w:t>
            </w:r>
            <w:r w:rsidRPr="00072BCA">
              <w:rPr>
                <w:color w:val="44546A" w:themeColor="text2"/>
              </w:rPr>
              <w:t xml:space="preserve">n </w:t>
            </w:r>
            <w:r w:rsidRPr="00072BCA">
              <w:rPr>
                <w:color w:val="44546A" w:themeColor="text2"/>
                <w:spacing w:val="1"/>
              </w:rPr>
              <w:t>f</w:t>
            </w:r>
            <w:r w:rsidRPr="00072BCA">
              <w:rPr>
                <w:color w:val="44546A" w:themeColor="text2"/>
                <w:spacing w:val="-2"/>
              </w:rPr>
              <w:t>o</w:t>
            </w:r>
            <w:r w:rsidRPr="00072BCA">
              <w:rPr>
                <w:color w:val="44546A" w:themeColor="text2"/>
                <w:spacing w:val="1"/>
              </w:rPr>
              <w:t>r</w:t>
            </w:r>
            <w:r w:rsidRPr="00072BCA">
              <w:rPr>
                <w:color w:val="44546A" w:themeColor="text2"/>
                <w:spacing w:val="-2"/>
              </w:rPr>
              <w:t>w</w:t>
            </w:r>
            <w:r w:rsidRPr="00072BCA">
              <w:rPr>
                <w:color w:val="44546A" w:themeColor="text2"/>
              </w:rPr>
              <w:t>a</w:t>
            </w:r>
            <w:r w:rsidRPr="00072BCA">
              <w:rPr>
                <w:color w:val="44546A" w:themeColor="text2"/>
                <w:spacing w:val="1"/>
              </w:rPr>
              <w:t>r</w:t>
            </w:r>
            <w:r w:rsidRPr="00072BCA">
              <w:rPr>
                <w:color w:val="44546A" w:themeColor="text2"/>
                <w:spacing w:val="-1"/>
              </w:rPr>
              <w:t>d</w:t>
            </w:r>
            <w:r w:rsidR="00611578" w:rsidRPr="00072BCA">
              <w:rPr>
                <w:color w:val="44546A" w:themeColor="text2"/>
              </w:rPr>
              <w:t>.</w:t>
            </w:r>
          </w:p>
        </w:tc>
        <w:tc>
          <w:tcPr>
            <w:tcW w:w="3417" w:type="dxa"/>
            <w:tcBorders>
              <w:bottom w:val="single" w:sz="4" w:space="0" w:color="auto"/>
            </w:tcBorders>
          </w:tcPr>
          <w:p w14:paraId="3CC403E1" w14:textId="77777777" w:rsidR="00FC4146" w:rsidRPr="00072BCA" w:rsidRDefault="00FC4146" w:rsidP="00E85662">
            <w:pPr>
              <w:rPr>
                <w:color w:val="44546A" w:themeColor="text2"/>
              </w:rPr>
            </w:pPr>
            <w:r w:rsidRPr="00072BCA">
              <w:rPr>
                <w:color w:val="44546A" w:themeColor="text2"/>
              </w:rPr>
              <w:t>Team/Depa</w:t>
            </w:r>
            <w:r w:rsidRPr="00072BCA">
              <w:rPr>
                <w:color w:val="44546A" w:themeColor="text2"/>
                <w:spacing w:val="1"/>
              </w:rPr>
              <w:t>r</w:t>
            </w:r>
            <w:r w:rsidRPr="00072BCA">
              <w:rPr>
                <w:color w:val="44546A" w:themeColor="text2"/>
              </w:rPr>
              <w:t>t</w:t>
            </w:r>
            <w:r w:rsidRPr="00072BCA">
              <w:rPr>
                <w:color w:val="44546A" w:themeColor="text2"/>
                <w:spacing w:val="-2"/>
              </w:rPr>
              <w:t>m</w:t>
            </w:r>
            <w:r w:rsidRPr="00072BCA">
              <w:rPr>
                <w:color w:val="44546A" w:themeColor="text2"/>
              </w:rPr>
              <w:t>en</w:t>
            </w:r>
            <w:r w:rsidRPr="00072BCA">
              <w:rPr>
                <w:color w:val="44546A" w:themeColor="text2"/>
                <w:spacing w:val="-1"/>
              </w:rPr>
              <w:t>t</w:t>
            </w:r>
            <w:r w:rsidRPr="00072BCA">
              <w:rPr>
                <w:color w:val="44546A" w:themeColor="text2"/>
              </w:rPr>
              <w:t>/Service</w:t>
            </w:r>
          </w:p>
          <w:p w14:paraId="46D59924" w14:textId="77777777" w:rsidR="00FC4146" w:rsidRPr="00072BCA" w:rsidRDefault="00FC4146" w:rsidP="00E85662">
            <w:pPr>
              <w:rPr>
                <w:color w:val="44546A" w:themeColor="text2"/>
              </w:rPr>
            </w:pPr>
            <w:r w:rsidRPr="00072BCA">
              <w:rPr>
                <w:color w:val="44546A" w:themeColor="text2"/>
              </w:rPr>
              <w:t>I</w:t>
            </w:r>
            <w:r w:rsidRPr="00072BCA">
              <w:rPr>
                <w:color w:val="44546A" w:themeColor="text2"/>
                <w:spacing w:val="-2"/>
              </w:rPr>
              <w:t>n</w:t>
            </w:r>
            <w:r w:rsidRPr="00072BCA">
              <w:rPr>
                <w:color w:val="44546A" w:themeColor="text2"/>
              </w:rPr>
              <w:t>te</w:t>
            </w:r>
            <w:r w:rsidRPr="00072BCA">
              <w:rPr>
                <w:color w:val="44546A" w:themeColor="text2"/>
                <w:spacing w:val="1"/>
              </w:rPr>
              <w:t>r</w:t>
            </w:r>
            <w:r w:rsidRPr="00072BCA">
              <w:rPr>
                <w:color w:val="44546A" w:themeColor="text2"/>
                <w:spacing w:val="-1"/>
              </w:rPr>
              <w:t>n</w:t>
            </w:r>
            <w:r w:rsidRPr="00072BCA">
              <w:rPr>
                <w:color w:val="44546A" w:themeColor="text2"/>
              </w:rPr>
              <w:t>al and exte</w:t>
            </w:r>
            <w:r w:rsidRPr="00072BCA">
              <w:rPr>
                <w:color w:val="44546A" w:themeColor="text2"/>
                <w:spacing w:val="1"/>
              </w:rPr>
              <w:t>r</w:t>
            </w:r>
            <w:r w:rsidRPr="00072BCA">
              <w:rPr>
                <w:color w:val="44546A" w:themeColor="text2"/>
                <w:spacing w:val="-1"/>
              </w:rPr>
              <w:t>n</w:t>
            </w:r>
            <w:r w:rsidRPr="00072BCA">
              <w:rPr>
                <w:color w:val="44546A" w:themeColor="text2"/>
              </w:rPr>
              <w:t xml:space="preserve">al </w:t>
            </w:r>
            <w:r w:rsidRPr="00072BCA">
              <w:rPr>
                <w:color w:val="44546A" w:themeColor="text2"/>
                <w:spacing w:val="1"/>
              </w:rPr>
              <w:t>s</w:t>
            </w:r>
            <w:r w:rsidRPr="00072BCA">
              <w:rPr>
                <w:color w:val="44546A" w:themeColor="text2"/>
              </w:rPr>
              <w:t>tak</w:t>
            </w:r>
            <w:r w:rsidRPr="00072BCA">
              <w:rPr>
                <w:color w:val="44546A" w:themeColor="text2"/>
                <w:spacing w:val="1"/>
              </w:rPr>
              <w:t>e</w:t>
            </w:r>
            <w:r w:rsidRPr="00072BCA">
              <w:rPr>
                <w:color w:val="44546A" w:themeColor="text2"/>
                <w:spacing w:val="-1"/>
              </w:rPr>
              <w:t>h</w:t>
            </w:r>
            <w:r w:rsidRPr="00072BCA">
              <w:rPr>
                <w:color w:val="44546A" w:themeColor="text2"/>
                <w:spacing w:val="-2"/>
              </w:rPr>
              <w:t>o</w:t>
            </w:r>
            <w:r w:rsidRPr="00072BCA">
              <w:rPr>
                <w:color w:val="44546A" w:themeColor="text2"/>
              </w:rPr>
              <w:t>l</w:t>
            </w:r>
            <w:r w:rsidRPr="00072BCA">
              <w:rPr>
                <w:color w:val="44546A" w:themeColor="text2"/>
                <w:spacing w:val="-1"/>
              </w:rPr>
              <w:t>d</w:t>
            </w:r>
            <w:r w:rsidRPr="00072BCA">
              <w:rPr>
                <w:color w:val="44546A" w:themeColor="text2"/>
              </w:rPr>
              <w:t>ers</w:t>
            </w:r>
          </w:p>
          <w:p w14:paraId="1ECDF79A" w14:textId="7032C6E7" w:rsidR="00FC4146" w:rsidRPr="00072BCA" w:rsidRDefault="00FC4146" w:rsidP="00E85662">
            <w:pPr>
              <w:rPr>
                <w:color w:val="44546A" w:themeColor="text2"/>
              </w:rPr>
            </w:pPr>
            <w:r w:rsidRPr="00072BCA">
              <w:rPr>
                <w:color w:val="44546A" w:themeColor="text2"/>
              </w:rPr>
              <w:t>H</w:t>
            </w:r>
            <w:r w:rsidRPr="00072BCA">
              <w:rPr>
                <w:color w:val="44546A" w:themeColor="text2"/>
                <w:spacing w:val="-1"/>
              </w:rPr>
              <w:t>o</w:t>
            </w:r>
            <w:r w:rsidRPr="00072BCA">
              <w:rPr>
                <w:color w:val="44546A" w:themeColor="text2"/>
              </w:rPr>
              <w:t>w</w:t>
            </w:r>
            <w:r w:rsidRPr="00072BCA">
              <w:rPr>
                <w:color w:val="44546A" w:themeColor="text2"/>
                <w:spacing w:val="-1"/>
              </w:rPr>
              <w:t xml:space="preserve"> </w:t>
            </w:r>
            <w:r w:rsidRPr="00072BCA">
              <w:rPr>
                <w:color w:val="44546A" w:themeColor="text2"/>
                <w:spacing w:val="-2"/>
              </w:rPr>
              <w:t>w</w:t>
            </w:r>
            <w:r w:rsidRPr="00072BCA">
              <w:rPr>
                <w:color w:val="44546A" w:themeColor="text2"/>
              </w:rPr>
              <w:t xml:space="preserve">ill </w:t>
            </w:r>
            <w:r w:rsidRPr="00072BCA">
              <w:rPr>
                <w:color w:val="44546A" w:themeColor="text2"/>
                <w:spacing w:val="1"/>
              </w:rPr>
              <w:t>y</w:t>
            </w:r>
            <w:r w:rsidRPr="00072BCA">
              <w:rPr>
                <w:color w:val="44546A" w:themeColor="text2"/>
                <w:spacing w:val="-2"/>
              </w:rPr>
              <w:t>o</w:t>
            </w:r>
            <w:r w:rsidRPr="00072BCA">
              <w:rPr>
                <w:color w:val="44546A" w:themeColor="text2"/>
              </w:rPr>
              <w:t>u ensu</w:t>
            </w:r>
            <w:r w:rsidRPr="00072BCA">
              <w:rPr>
                <w:color w:val="44546A" w:themeColor="text2"/>
                <w:spacing w:val="1"/>
              </w:rPr>
              <w:t>r</w:t>
            </w:r>
            <w:r w:rsidRPr="00072BCA">
              <w:rPr>
                <w:color w:val="44546A" w:themeColor="text2"/>
              </w:rPr>
              <w:t>e</w:t>
            </w:r>
            <w:r w:rsidRPr="00072BCA">
              <w:rPr>
                <w:color w:val="44546A" w:themeColor="text2"/>
                <w:spacing w:val="1"/>
              </w:rPr>
              <w:t xml:space="preserve"> y</w:t>
            </w:r>
            <w:r w:rsidRPr="00072BCA">
              <w:rPr>
                <w:color w:val="44546A" w:themeColor="text2"/>
                <w:spacing w:val="-2"/>
              </w:rPr>
              <w:t>o</w:t>
            </w:r>
            <w:r w:rsidRPr="00072BCA">
              <w:rPr>
                <w:color w:val="44546A" w:themeColor="text2"/>
                <w:spacing w:val="-1"/>
              </w:rPr>
              <w:t>u</w:t>
            </w:r>
            <w:r w:rsidRPr="00072BCA">
              <w:rPr>
                <w:color w:val="44546A" w:themeColor="text2"/>
              </w:rPr>
              <w:t xml:space="preserve">r </w:t>
            </w:r>
            <w:r w:rsidRPr="00072BCA">
              <w:rPr>
                <w:color w:val="44546A" w:themeColor="text2"/>
                <w:spacing w:val="1"/>
              </w:rPr>
              <w:t>s</w:t>
            </w:r>
            <w:r w:rsidRPr="00072BCA">
              <w:rPr>
                <w:color w:val="44546A" w:themeColor="text2"/>
              </w:rPr>
              <w:t>tak</w:t>
            </w:r>
            <w:r w:rsidRPr="00072BCA">
              <w:rPr>
                <w:color w:val="44546A" w:themeColor="text2"/>
                <w:spacing w:val="1"/>
              </w:rPr>
              <w:t>e</w:t>
            </w:r>
            <w:r w:rsidRPr="00072BCA">
              <w:rPr>
                <w:color w:val="44546A" w:themeColor="text2"/>
                <w:spacing w:val="-1"/>
              </w:rPr>
              <w:t>h</w:t>
            </w:r>
            <w:r w:rsidRPr="00072BCA">
              <w:rPr>
                <w:color w:val="44546A" w:themeColor="text2"/>
                <w:spacing w:val="-2"/>
              </w:rPr>
              <w:t>o</w:t>
            </w:r>
            <w:r w:rsidRPr="00072BCA">
              <w:rPr>
                <w:color w:val="44546A" w:themeColor="text2"/>
              </w:rPr>
              <w:t>l</w:t>
            </w:r>
            <w:r w:rsidRPr="00072BCA">
              <w:rPr>
                <w:color w:val="44546A" w:themeColor="text2"/>
                <w:spacing w:val="-1"/>
              </w:rPr>
              <w:t>d</w:t>
            </w:r>
            <w:r w:rsidRPr="00072BCA">
              <w:rPr>
                <w:color w:val="44546A" w:themeColor="text2"/>
              </w:rPr>
              <w:t>ers</w:t>
            </w:r>
            <w:r w:rsidRPr="00072BCA">
              <w:rPr>
                <w:color w:val="44546A" w:themeColor="text2"/>
                <w:spacing w:val="1"/>
              </w:rPr>
              <w:t xml:space="preserve"> </w:t>
            </w:r>
            <w:r w:rsidRPr="00072BCA">
              <w:rPr>
                <w:color w:val="44546A" w:themeColor="text2"/>
                <w:spacing w:val="-1"/>
              </w:rPr>
              <w:t>c</w:t>
            </w:r>
            <w:r w:rsidRPr="00072BCA">
              <w:rPr>
                <w:color w:val="44546A" w:themeColor="text2"/>
                <w:spacing w:val="-2"/>
              </w:rPr>
              <w:t>o</w:t>
            </w:r>
            <w:r w:rsidRPr="00072BCA">
              <w:rPr>
                <w:color w:val="44546A" w:themeColor="text2"/>
                <w:spacing w:val="-1"/>
              </w:rPr>
              <w:t>n</w:t>
            </w:r>
            <w:r w:rsidRPr="00072BCA">
              <w:rPr>
                <w:color w:val="44546A" w:themeColor="text2"/>
              </w:rPr>
              <w:t>ti</w:t>
            </w:r>
            <w:r w:rsidRPr="00072BCA">
              <w:rPr>
                <w:color w:val="44546A" w:themeColor="text2"/>
                <w:spacing w:val="-2"/>
              </w:rPr>
              <w:t>n</w:t>
            </w:r>
            <w:r w:rsidRPr="00072BCA">
              <w:rPr>
                <w:color w:val="44546A" w:themeColor="text2"/>
                <w:spacing w:val="-1"/>
              </w:rPr>
              <w:t>u</w:t>
            </w:r>
            <w:r w:rsidRPr="00072BCA">
              <w:rPr>
                <w:color w:val="44546A" w:themeColor="text2"/>
              </w:rPr>
              <w:t>e</w:t>
            </w:r>
            <w:r w:rsidRPr="00072BCA">
              <w:rPr>
                <w:color w:val="44546A" w:themeColor="text2"/>
                <w:spacing w:val="1"/>
              </w:rPr>
              <w:t xml:space="preserve"> </w:t>
            </w:r>
            <w:r w:rsidRPr="00072BCA">
              <w:rPr>
                <w:color w:val="44546A" w:themeColor="text2"/>
              </w:rPr>
              <w:t>to</w:t>
            </w:r>
            <w:r w:rsidRPr="00072BCA">
              <w:rPr>
                <w:color w:val="44546A" w:themeColor="text2"/>
                <w:spacing w:val="-2"/>
              </w:rPr>
              <w:t xml:space="preserve"> </w:t>
            </w:r>
            <w:r w:rsidRPr="00072BCA">
              <w:rPr>
                <w:color w:val="44546A" w:themeColor="text2"/>
                <w:spacing w:val="-1"/>
              </w:rPr>
              <w:t>b</w:t>
            </w:r>
            <w:r w:rsidRPr="00072BCA">
              <w:rPr>
                <w:color w:val="44546A" w:themeColor="text2"/>
              </w:rPr>
              <w:t>e i</w:t>
            </w:r>
            <w:r w:rsidRPr="00072BCA">
              <w:rPr>
                <w:color w:val="44546A" w:themeColor="text2"/>
                <w:spacing w:val="-1"/>
              </w:rPr>
              <w:t>n</w:t>
            </w:r>
            <w:r w:rsidRPr="00072BCA">
              <w:rPr>
                <w:color w:val="44546A" w:themeColor="text2"/>
                <w:spacing w:val="1"/>
              </w:rPr>
              <w:t>v</w:t>
            </w:r>
            <w:r w:rsidRPr="00072BCA">
              <w:rPr>
                <w:color w:val="44546A" w:themeColor="text2"/>
                <w:spacing w:val="-2"/>
              </w:rPr>
              <w:t>o</w:t>
            </w:r>
            <w:r w:rsidRPr="00072BCA">
              <w:rPr>
                <w:color w:val="44546A" w:themeColor="text2"/>
              </w:rPr>
              <w:t>l</w:t>
            </w:r>
            <w:r w:rsidRPr="00072BCA">
              <w:rPr>
                <w:color w:val="44546A" w:themeColor="text2"/>
                <w:spacing w:val="1"/>
              </w:rPr>
              <w:t>v</w:t>
            </w:r>
            <w:r w:rsidRPr="00072BCA">
              <w:rPr>
                <w:color w:val="44546A" w:themeColor="text2"/>
              </w:rPr>
              <w:t xml:space="preserve">ed/engaged in </w:t>
            </w:r>
            <w:r w:rsidRPr="00072BCA">
              <w:rPr>
                <w:color w:val="44546A" w:themeColor="text2"/>
                <w:spacing w:val="1"/>
              </w:rPr>
              <w:t>s</w:t>
            </w:r>
            <w:r w:rsidRPr="00072BCA">
              <w:rPr>
                <w:color w:val="44546A" w:themeColor="text2"/>
                <w:spacing w:val="-1"/>
              </w:rPr>
              <w:t>h</w:t>
            </w:r>
            <w:r w:rsidRPr="00072BCA">
              <w:rPr>
                <w:color w:val="44546A" w:themeColor="text2"/>
              </w:rPr>
              <w:t>a</w:t>
            </w:r>
            <w:r w:rsidRPr="00072BCA">
              <w:rPr>
                <w:color w:val="44546A" w:themeColor="text2"/>
                <w:spacing w:val="-1"/>
              </w:rPr>
              <w:t>p</w:t>
            </w:r>
            <w:r w:rsidRPr="00072BCA">
              <w:rPr>
                <w:color w:val="44546A" w:themeColor="text2"/>
              </w:rPr>
              <w:t>i</w:t>
            </w:r>
            <w:r w:rsidRPr="00072BCA">
              <w:rPr>
                <w:color w:val="44546A" w:themeColor="text2"/>
                <w:spacing w:val="-1"/>
              </w:rPr>
              <w:t>n</w:t>
            </w:r>
            <w:r w:rsidRPr="00072BCA">
              <w:rPr>
                <w:color w:val="44546A" w:themeColor="text2"/>
              </w:rPr>
              <w:t>g t</w:t>
            </w:r>
            <w:r w:rsidRPr="00072BCA">
              <w:rPr>
                <w:color w:val="44546A" w:themeColor="text2"/>
                <w:spacing w:val="-2"/>
              </w:rPr>
              <w:t>h</w:t>
            </w:r>
            <w:r w:rsidRPr="00072BCA">
              <w:rPr>
                <w:color w:val="44546A" w:themeColor="text2"/>
              </w:rPr>
              <w:t>e</w:t>
            </w:r>
            <w:r w:rsidRPr="00072BCA">
              <w:rPr>
                <w:color w:val="44546A" w:themeColor="text2"/>
                <w:spacing w:val="1"/>
              </w:rPr>
              <w:t xml:space="preserve"> </w:t>
            </w:r>
            <w:r w:rsidRPr="00072BCA">
              <w:rPr>
                <w:color w:val="44546A" w:themeColor="text2"/>
                <w:spacing w:val="-1"/>
              </w:rPr>
              <w:t>d</w:t>
            </w:r>
            <w:r w:rsidRPr="00072BCA">
              <w:rPr>
                <w:color w:val="44546A" w:themeColor="text2"/>
              </w:rPr>
              <w:t>evel</w:t>
            </w:r>
            <w:r w:rsidRPr="00072BCA">
              <w:rPr>
                <w:color w:val="44546A" w:themeColor="text2"/>
                <w:spacing w:val="-1"/>
              </w:rPr>
              <w:t>op</w:t>
            </w:r>
            <w:r w:rsidRPr="00072BCA">
              <w:rPr>
                <w:color w:val="44546A" w:themeColor="text2"/>
                <w:spacing w:val="-2"/>
              </w:rPr>
              <w:t>m</w:t>
            </w:r>
            <w:r w:rsidRPr="00072BCA">
              <w:rPr>
                <w:color w:val="44546A" w:themeColor="text2"/>
              </w:rPr>
              <w:t>en</w:t>
            </w:r>
            <w:r w:rsidRPr="00072BCA">
              <w:rPr>
                <w:color w:val="44546A" w:themeColor="text2"/>
                <w:spacing w:val="-1"/>
              </w:rPr>
              <w:t>t</w:t>
            </w:r>
            <w:r w:rsidRPr="00072BCA">
              <w:rPr>
                <w:color w:val="44546A" w:themeColor="text2"/>
                <w:spacing w:val="3"/>
              </w:rPr>
              <w:t>/</w:t>
            </w:r>
            <w:r w:rsidRPr="00072BCA">
              <w:rPr>
                <w:color w:val="44546A" w:themeColor="text2"/>
                <w:spacing w:val="-1"/>
              </w:rPr>
              <w:t>d</w:t>
            </w:r>
            <w:r w:rsidRPr="00072BCA">
              <w:rPr>
                <w:color w:val="44546A" w:themeColor="text2"/>
              </w:rPr>
              <w:t xml:space="preserve">elivery </w:t>
            </w:r>
            <w:r w:rsidRPr="00072BCA">
              <w:rPr>
                <w:color w:val="44546A" w:themeColor="text2"/>
                <w:spacing w:val="-2"/>
              </w:rPr>
              <w:t>o</w:t>
            </w:r>
            <w:r w:rsidRPr="00072BCA">
              <w:rPr>
                <w:color w:val="44546A" w:themeColor="text2"/>
              </w:rPr>
              <w:t>f</w:t>
            </w:r>
            <w:r w:rsidR="00575373" w:rsidRPr="00072BCA">
              <w:rPr>
                <w:color w:val="44546A" w:themeColor="text2"/>
              </w:rPr>
              <w:t xml:space="preserve"> </w:t>
            </w:r>
            <w:r w:rsidRPr="00072BCA">
              <w:rPr>
                <w:color w:val="44546A" w:themeColor="text2"/>
              </w:rPr>
              <w:t>t</w:t>
            </w:r>
            <w:r w:rsidRPr="00072BCA">
              <w:rPr>
                <w:color w:val="44546A" w:themeColor="text2"/>
                <w:spacing w:val="-2"/>
              </w:rPr>
              <w:t>h</w:t>
            </w:r>
            <w:r w:rsidRPr="00072BCA">
              <w:rPr>
                <w:color w:val="44546A" w:themeColor="text2"/>
              </w:rPr>
              <w:t>is</w:t>
            </w:r>
            <w:r w:rsidRPr="00072BCA">
              <w:rPr>
                <w:color w:val="44546A" w:themeColor="text2"/>
                <w:spacing w:val="1"/>
              </w:rPr>
              <w:t xml:space="preserve"> </w:t>
            </w:r>
            <w:r w:rsidRPr="00072BCA">
              <w:rPr>
                <w:color w:val="44546A" w:themeColor="text2"/>
                <w:spacing w:val="-1"/>
              </w:rPr>
              <w:t>p</w:t>
            </w:r>
            <w:r w:rsidRPr="00072BCA">
              <w:rPr>
                <w:color w:val="44546A" w:themeColor="text2"/>
                <w:spacing w:val="-2"/>
              </w:rPr>
              <w:t>o</w:t>
            </w:r>
            <w:r w:rsidRPr="00072BCA">
              <w:rPr>
                <w:color w:val="44546A" w:themeColor="text2"/>
              </w:rPr>
              <w:t>li</w:t>
            </w:r>
            <w:r w:rsidRPr="00072BCA">
              <w:rPr>
                <w:color w:val="44546A" w:themeColor="text2"/>
                <w:spacing w:val="-2"/>
              </w:rPr>
              <w:t>c</w:t>
            </w:r>
            <w:r w:rsidRPr="00072BCA">
              <w:rPr>
                <w:color w:val="44546A" w:themeColor="text2"/>
                <w:spacing w:val="1"/>
              </w:rPr>
              <w:t>y</w:t>
            </w:r>
            <w:r w:rsidRPr="00072BCA">
              <w:rPr>
                <w:color w:val="44546A" w:themeColor="text2"/>
              </w:rPr>
              <w:t>?</w:t>
            </w:r>
          </w:p>
        </w:tc>
        <w:tc>
          <w:tcPr>
            <w:tcW w:w="2253" w:type="dxa"/>
            <w:tcBorders>
              <w:bottom w:val="single" w:sz="4" w:space="0" w:color="auto"/>
            </w:tcBorders>
          </w:tcPr>
          <w:p w14:paraId="5EA09CB8" w14:textId="5AE95882" w:rsidR="00FC4146" w:rsidRPr="00072BCA" w:rsidRDefault="00FC4146" w:rsidP="00E85662">
            <w:pPr>
              <w:rPr>
                <w:color w:val="44546A" w:themeColor="text2"/>
                <w:spacing w:val="-2"/>
              </w:rPr>
            </w:pPr>
            <w:r w:rsidRPr="00072BCA">
              <w:rPr>
                <w:color w:val="44546A" w:themeColor="text2"/>
                <w:spacing w:val="-2"/>
              </w:rPr>
              <w:t>T</w:t>
            </w:r>
            <w:r w:rsidRPr="00072BCA">
              <w:rPr>
                <w:color w:val="44546A" w:themeColor="text2"/>
                <w:spacing w:val="-1"/>
              </w:rPr>
              <w:t>h</w:t>
            </w:r>
            <w:r w:rsidRPr="00072BCA">
              <w:rPr>
                <w:color w:val="44546A" w:themeColor="text2"/>
              </w:rPr>
              <w:t>ere</w:t>
            </w:r>
            <w:r w:rsidRPr="00072BCA">
              <w:rPr>
                <w:color w:val="44546A" w:themeColor="text2"/>
                <w:spacing w:val="1"/>
              </w:rPr>
              <w:t xml:space="preserve"> </w:t>
            </w:r>
            <w:r w:rsidRPr="00072BCA">
              <w:rPr>
                <w:color w:val="44546A" w:themeColor="text2"/>
                <w:spacing w:val="-2"/>
              </w:rPr>
              <w:t>m</w:t>
            </w:r>
            <w:r w:rsidRPr="00072BCA">
              <w:rPr>
                <w:color w:val="44546A" w:themeColor="text2"/>
              </w:rPr>
              <w:t xml:space="preserve">ay </w:t>
            </w:r>
            <w:r w:rsidRPr="00072BCA">
              <w:rPr>
                <w:color w:val="44546A" w:themeColor="text2"/>
                <w:spacing w:val="-1"/>
              </w:rPr>
              <w:t>b</w:t>
            </w:r>
            <w:r w:rsidRPr="00072BCA">
              <w:rPr>
                <w:color w:val="44546A" w:themeColor="text2"/>
              </w:rPr>
              <w:t>e</w:t>
            </w:r>
            <w:r w:rsidRPr="00072BCA">
              <w:rPr>
                <w:color w:val="44546A" w:themeColor="text2"/>
                <w:spacing w:val="1"/>
              </w:rPr>
              <w:t xml:space="preserve"> </w:t>
            </w:r>
            <w:r w:rsidRPr="00072BCA">
              <w:rPr>
                <w:color w:val="44546A" w:themeColor="text2"/>
                <w:spacing w:val="-2"/>
              </w:rPr>
              <w:t>o</w:t>
            </w:r>
            <w:r w:rsidRPr="00072BCA">
              <w:rPr>
                <w:color w:val="44546A" w:themeColor="text2"/>
              </w:rPr>
              <w:t>t</w:t>
            </w:r>
            <w:r w:rsidRPr="00072BCA">
              <w:rPr>
                <w:color w:val="44546A" w:themeColor="text2"/>
                <w:spacing w:val="-2"/>
              </w:rPr>
              <w:t>h</w:t>
            </w:r>
            <w:r w:rsidRPr="00072BCA">
              <w:rPr>
                <w:color w:val="44546A" w:themeColor="text2"/>
              </w:rPr>
              <w:t xml:space="preserve">er </w:t>
            </w:r>
            <w:r w:rsidRPr="00072BCA">
              <w:rPr>
                <w:color w:val="44546A" w:themeColor="text2"/>
                <w:spacing w:val="-1"/>
              </w:rPr>
              <w:t>p</w:t>
            </w:r>
            <w:r w:rsidRPr="00072BCA">
              <w:rPr>
                <w:color w:val="44546A" w:themeColor="text2"/>
                <w:spacing w:val="1"/>
              </w:rPr>
              <w:t>r</w:t>
            </w:r>
            <w:r w:rsidRPr="00072BCA">
              <w:rPr>
                <w:color w:val="44546A" w:themeColor="text2"/>
                <w:spacing w:val="-2"/>
              </w:rPr>
              <w:t>o</w:t>
            </w:r>
            <w:r w:rsidRPr="00072BCA">
              <w:rPr>
                <w:color w:val="44546A" w:themeColor="text2"/>
              </w:rPr>
              <w:t>je</w:t>
            </w:r>
            <w:r w:rsidRPr="00072BCA">
              <w:rPr>
                <w:color w:val="44546A" w:themeColor="text2"/>
                <w:spacing w:val="-1"/>
              </w:rPr>
              <w:t>c</w:t>
            </w:r>
            <w:r w:rsidRPr="00072BCA">
              <w:rPr>
                <w:color w:val="44546A" w:themeColor="text2"/>
              </w:rPr>
              <w:t>ts</w:t>
            </w:r>
            <w:r w:rsidR="00C07079">
              <w:rPr>
                <w:color w:val="44546A" w:themeColor="text2"/>
              </w:rPr>
              <w:t xml:space="preserve"> </w:t>
            </w:r>
            <w:r w:rsidRPr="00072BCA">
              <w:rPr>
                <w:color w:val="44546A" w:themeColor="text2"/>
              </w:rPr>
              <w:t>/i</w:t>
            </w:r>
            <w:r w:rsidRPr="00072BCA">
              <w:rPr>
                <w:color w:val="44546A" w:themeColor="text2"/>
                <w:spacing w:val="-1"/>
              </w:rPr>
              <w:t>n</w:t>
            </w:r>
            <w:r w:rsidRPr="00072BCA">
              <w:rPr>
                <w:color w:val="44546A" w:themeColor="text2"/>
              </w:rPr>
              <w:t>itiati</w:t>
            </w:r>
            <w:r w:rsidRPr="00072BCA">
              <w:rPr>
                <w:color w:val="44546A" w:themeColor="text2"/>
                <w:spacing w:val="1"/>
              </w:rPr>
              <w:t>v</w:t>
            </w:r>
            <w:r w:rsidRPr="00072BCA">
              <w:rPr>
                <w:color w:val="44546A" w:themeColor="text2"/>
              </w:rPr>
              <w:t>es t</w:t>
            </w:r>
            <w:r w:rsidRPr="00072BCA">
              <w:rPr>
                <w:color w:val="44546A" w:themeColor="text2"/>
                <w:spacing w:val="-2"/>
              </w:rPr>
              <w:t>h</w:t>
            </w:r>
            <w:r w:rsidRPr="00072BCA">
              <w:rPr>
                <w:color w:val="44546A" w:themeColor="text2"/>
              </w:rPr>
              <w:t xml:space="preserve">at </w:t>
            </w:r>
            <w:r w:rsidRPr="00072BCA">
              <w:rPr>
                <w:color w:val="44546A" w:themeColor="text2"/>
                <w:spacing w:val="-1"/>
              </w:rPr>
              <w:t>w</w:t>
            </w:r>
            <w:r w:rsidRPr="00072BCA">
              <w:rPr>
                <w:color w:val="44546A" w:themeColor="text2"/>
              </w:rPr>
              <w:t xml:space="preserve">ill </w:t>
            </w:r>
            <w:r w:rsidRPr="00072BCA">
              <w:rPr>
                <w:color w:val="44546A" w:themeColor="text2"/>
                <w:spacing w:val="-1"/>
              </w:rPr>
              <w:t>d</w:t>
            </w:r>
            <w:r w:rsidRPr="00072BCA">
              <w:rPr>
                <w:color w:val="44546A" w:themeColor="text2"/>
              </w:rPr>
              <w:t>eliver t</w:t>
            </w:r>
            <w:r w:rsidRPr="00072BCA">
              <w:rPr>
                <w:color w:val="44546A" w:themeColor="text2"/>
                <w:spacing w:val="-2"/>
              </w:rPr>
              <w:t>h</w:t>
            </w:r>
            <w:r w:rsidRPr="00072BCA">
              <w:rPr>
                <w:color w:val="44546A" w:themeColor="text2"/>
              </w:rPr>
              <w:t>e</w:t>
            </w:r>
            <w:r w:rsidRPr="00072BCA">
              <w:rPr>
                <w:color w:val="44546A" w:themeColor="text2"/>
                <w:spacing w:val="1"/>
              </w:rPr>
              <w:t xml:space="preserve"> </w:t>
            </w:r>
            <w:r w:rsidRPr="00072BCA">
              <w:rPr>
                <w:color w:val="44546A" w:themeColor="text2"/>
              </w:rPr>
              <w:t>a</w:t>
            </w:r>
            <w:r w:rsidRPr="00072BCA">
              <w:rPr>
                <w:color w:val="44546A" w:themeColor="text2"/>
                <w:spacing w:val="-1"/>
              </w:rPr>
              <w:t>c</w:t>
            </w:r>
            <w:r w:rsidRPr="00072BCA">
              <w:rPr>
                <w:color w:val="44546A" w:themeColor="text2"/>
              </w:rPr>
              <w:t>ti</w:t>
            </w:r>
            <w:r w:rsidRPr="00072BCA">
              <w:rPr>
                <w:color w:val="44546A" w:themeColor="text2"/>
                <w:spacing w:val="-2"/>
              </w:rPr>
              <w:t>o</w:t>
            </w:r>
            <w:r w:rsidRPr="00072BCA">
              <w:rPr>
                <w:color w:val="44546A" w:themeColor="text2"/>
                <w:spacing w:val="1"/>
              </w:rPr>
              <w:t>n</w:t>
            </w:r>
            <w:r w:rsidRPr="00072BCA">
              <w:rPr>
                <w:color w:val="44546A" w:themeColor="text2"/>
              </w:rPr>
              <w:t>,</w:t>
            </w:r>
            <w:r w:rsidRPr="00072BCA">
              <w:rPr>
                <w:color w:val="44546A" w:themeColor="text2"/>
                <w:spacing w:val="1"/>
              </w:rPr>
              <w:t xml:space="preserve"> s</w:t>
            </w:r>
            <w:r w:rsidRPr="00072BCA">
              <w:rPr>
                <w:color w:val="44546A" w:themeColor="text2"/>
              </w:rPr>
              <w:t>o</w:t>
            </w:r>
            <w:r w:rsidRPr="00072BCA">
              <w:rPr>
                <w:color w:val="44546A" w:themeColor="text2"/>
                <w:spacing w:val="-1"/>
              </w:rPr>
              <w:t xml:space="preserve"> </w:t>
            </w:r>
            <w:r w:rsidR="00575373" w:rsidRPr="00072BCA">
              <w:rPr>
                <w:color w:val="44546A" w:themeColor="text2"/>
                <w:spacing w:val="-2"/>
              </w:rPr>
              <w:t>refer</w:t>
            </w:r>
            <w:r w:rsidRPr="00072BCA">
              <w:rPr>
                <w:color w:val="44546A" w:themeColor="text2"/>
                <w:spacing w:val="1"/>
              </w:rPr>
              <w:t xml:space="preserve"> </w:t>
            </w:r>
            <w:r w:rsidRPr="00072BCA">
              <w:rPr>
                <w:color w:val="44546A" w:themeColor="text2"/>
              </w:rPr>
              <w:t>to</w:t>
            </w:r>
            <w:r w:rsidRPr="00072BCA">
              <w:rPr>
                <w:color w:val="44546A" w:themeColor="text2"/>
                <w:spacing w:val="-2"/>
              </w:rPr>
              <w:t xml:space="preserve"> </w:t>
            </w:r>
            <w:r w:rsidRPr="00072BCA">
              <w:rPr>
                <w:color w:val="44546A" w:themeColor="text2"/>
              </w:rPr>
              <w:t>t</w:t>
            </w:r>
            <w:r w:rsidRPr="00072BCA">
              <w:rPr>
                <w:color w:val="44546A" w:themeColor="text2"/>
                <w:spacing w:val="-2"/>
              </w:rPr>
              <w:t>h</w:t>
            </w:r>
            <w:r w:rsidRPr="00072BCA">
              <w:rPr>
                <w:color w:val="44546A" w:themeColor="text2"/>
              </w:rPr>
              <w:t>ese.</w:t>
            </w:r>
          </w:p>
        </w:tc>
        <w:tc>
          <w:tcPr>
            <w:tcW w:w="2137" w:type="dxa"/>
            <w:tcBorders>
              <w:bottom w:val="single" w:sz="4" w:space="0" w:color="auto"/>
            </w:tcBorders>
          </w:tcPr>
          <w:p w14:paraId="52A92D83" w14:textId="77777777" w:rsidR="00FC4146" w:rsidRPr="00072BCA" w:rsidRDefault="00FC4146" w:rsidP="00E85662">
            <w:pPr>
              <w:rPr>
                <w:color w:val="44546A" w:themeColor="text2"/>
              </w:rPr>
            </w:pPr>
            <w:r w:rsidRPr="00072BCA">
              <w:rPr>
                <w:color w:val="44546A" w:themeColor="text2"/>
                <w:spacing w:val="-2"/>
              </w:rPr>
              <w:t>T</w:t>
            </w:r>
            <w:r w:rsidRPr="00072BCA">
              <w:rPr>
                <w:color w:val="44546A" w:themeColor="text2"/>
                <w:spacing w:val="-1"/>
              </w:rPr>
              <w:t>h</w:t>
            </w:r>
            <w:r w:rsidRPr="00072BCA">
              <w:rPr>
                <w:color w:val="44546A" w:themeColor="text2"/>
              </w:rPr>
              <w:t xml:space="preserve">e </w:t>
            </w:r>
            <w:r w:rsidRPr="00072BCA">
              <w:rPr>
                <w:color w:val="44546A" w:themeColor="text2"/>
                <w:spacing w:val="-1"/>
              </w:rPr>
              <w:t>d</w:t>
            </w:r>
            <w:r w:rsidRPr="00072BCA">
              <w:rPr>
                <w:color w:val="44546A" w:themeColor="text2"/>
              </w:rPr>
              <w:t xml:space="preserve">ate </w:t>
            </w:r>
            <w:r w:rsidRPr="00072BCA">
              <w:rPr>
                <w:color w:val="44546A" w:themeColor="text2"/>
                <w:spacing w:val="-1"/>
              </w:rPr>
              <w:t>b</w:t>
            </w:r>
            <w:r w:rsidRPr="00072BCA">
              <w:rPr>
                <w:color w:val="44546A" w:themeColor="text2"/>
              </w:rPr>
              <w:t>y</w:t>
            </w:r>
            <w:r w:rsidRPr="00072BCA">
              <w:rPr>
                <w:color w:val="44546A" w:themeColor="text2"/>
                <w:spacing w:val="1"/>
              </w:rPr>
              <w:t xml:space="preserve"> </w:t>
            </w:r>
            <w:r w:rsidRPr="00072BCA">
              <w:rPr>
                <w:color w:val="44546A" w:themeColor="text2"/>
                <w:spacing w:val="-2"/>
              </w:rPr>
              <w:t>w</w:t>
            </w:r>
            <w:r w:rsidRPr="00072BCA">
              <w:rPr>
                <w:color w:val="44546A" w:themeColor="text2"/>
                <w:spacing w:val="-1"/>
              </w:rPr>
              <w:t>h</w:t>
            </w:r>
            <w:r w:rsidRPr="00072BCA">
              <w:rPr>
                <w:color w:val="44546A" w:themeColor="text2"/>
              </w:rPr>
              <w:t>i</w:t>
            </w:r>
            <w:r w:rsidRPr="00072BCA">
              <w:rPr>
                <w:color w:val="44546A" w:themeColor="text2"/>
                <w:spacing w:val="-2"/>
              </w:rPr>
              <w:t>c</w:t>
            </w:r>
            <w:r w:rsidRPr="00072BCA">
              <w:rPr>
                <w:color w:val="44546A" w:themeColor="text2"/>
              </w:rPr>
              <w:t>h t</w:t>
            </w:r>
            <w:r w:rsidRPr="00072BCA">
              <w:rPr>
                <w:color w:val="44546A" w:themeColor="text2"/>
                <w:spacing w:val="-2"/>
              </w:rPr>
              <w:t>h</w:t>
            </w:r>
            <w:r w:rsidRPr="00072BCA">
              <w:rPr>
                <w:color w:val="44546A" w:themeColor="text2"/>
              </w:rPr>
              <w:t>e</w:t>
            </w:r>
            <w:r w:rsidRPr="00072BCA">
              <w:rPr>
                <w:color w:val="44546A" w:themeColor="text2"/>
                <w:spacing w:val="1"/>
              </w:rPr>
              <w:t xml:space="preserve"> </w:t>
            </w:r>
            <w:r w:rsidRPr="00072BCA">
              <w:rPr>
                <w:color w:val="44546A" w:themeColor="text2"/>
              </w:rPr>
              <w:t>a</w:t>
            </w:r>
            <w:r w:rsidRPr="00072BCA">
              <w:rPr>
                <w:color w:val="44546A" w:themeColor="text2"/>
                <w:spacing w:val="-1"/>
              </w:rPr>
              <w:t>c</w:t>
            </w:r>
            <w:r w:rsidRPr="00072BCA">
              <w:rPr>
                <w:color w:val="44546A" w:themeColor="text2"/>
              </w:rPr>
              <w:t>ti</w:t>
            </w:r>
            <w:r w:rsidRPr="00072BCA">
              <w:rPr>
                <w:color w:val="44546A" w:themeColor="text2"/>
                <w:spacing w:val="-2"/>
              </w:rPr>
              <w:t>o</w:t>
            </w:r>
            <w:r w:rsidRPr="00072BCA">
              <w:rPr>
                <w:color w:val="44546A" w:themeColor="text2"/>
              </w:rPr>
              <w:t>n</w:t>
            </w:r>
            <w:r w:rsidRPr="00072BCA">
              <w:rPr>
                <w:color w:val="44546A" w:themeColor="text2"/>
                <w:spacing w:val="-1"/>
              </w:rPr>
              <w:t xml:space="preserve"> </w:t>
            </w:r>
            <w:r w:rsidRPr="00072BCA">
              <w:rPr>
                <w:color w:val="44546A" w:themeColor="text2"/>
              </w:rPr>
              <w:t>is</w:t>
            </w:r>
            <w:r w:rsidRPr="00072BCA">
              <w:rPr>
                <w:color w:val="44546A" w:themeColor="text2"/>
                <w:spacing w:val="1"/>
              </w:rPr>
              <w:t xml:space="preserve"> </w:t>
            </w:r>
            <w:r w:rsidRPr="00072BCA">
              <w:rPr>
                <w:color w:val="44546A" w:themeColor="text2"/>
              </w:rPr>
              <w:t>to</w:t>
            </w:r>
            <w:r w:rsidRPr="00072BCA">
              <w:rPr>
                <w:color w:val="44546A" w:themeColor="text2"/>
                <w:spacing w:val="-2"/>
              </w:rPr>
              <w:t xml:space="preserve"> </w:t>
            </w:r>
            <w:r w:rsidRPr="00072BCA">
              <w:rPr>
                <w:color w:val="44546A" w:themeColor="text2"/>
                <w:spacing w:val="-1"/>
              </w:rPr>
              <w:t>b</w:t>
            </w:r>
            <w:r w:rsidRPr="00072BCA">
              <w:rPr>
                <w:color w:val="44546A" w:themeColor="text2"/>
              </w:rPr>
              <w:t xml:space="preserve">e </w:t>
            </w:r>
            <w:r w:rsidRPr="00072BCA">
              <w:rPr>
                <w:color w:val="44546A" w:themeColor="text2"/>
                <w:spacing w:val="-1"/>
              </w:rPr>
              <w:t>c</w:t>
            </w:r>
            <w:r w:rsidRPr="00072BCA">
              <w:rPr>
                <w:color w:val="44546A" w:themeColor="text2"/>
                <w:spacing w:val="-2"/>
              </w:rPr>
              <w:t>om</w:t>
            </w:r>
            <w:r w:rsidRPr="00072BCA">
              <w:rPr>
                <w:color w:val="44546A" w:themeColor="text2"/>
                <w:spacing w:val="-1"/>
              </w:rPr>
              <w:t>p</w:t>
            </w:r>
            <w:r w:rsidRPr="00072BCA">
              <w:rPr>
                <w:color w:val="44546A" w:themeColor="text2"/>
              </w:rPr>
              <w:t>leted.</w:t>
            </w:r>
          </w:p>
        </w:tc>
        <w:tc>
          <w:tcPr>
            <w:tcW w:w="3822" w:type="dxa"/>
            <w:tcBorders>
              <w:bottom w:val="single" w:sz="4" w:space="0" w:color="auto"/>
            </w:tcBorders>
          </w:tcPr>
          <w:p w14:paraId="3F43DF4B" w14:textId="77777777" w:rsidR="00FC4146" w:rsidRPr="00072BCA" w:rsidRDefault="00FC4146" w:rsidP="00E85662">
            <w:pPr>
              <w:rPr>
                <w:color w:val="44546A" w:themeColor="text2"/>
              </w:rPr>
            </w:pPr>
            <w:r w:rsidRPr="00072BCA">
              <w:rPr>
                <w:color w:val="44546A" w:themeColor="text2"/>
                <w:spacing w:val="1"/>
              </w:rPr>
              <w:t>Pr</w:t>
            </w:r>
            <w:r w:rsidRPr="00072BCA">
              <w:rPr>
                <w:color w:val="44546A" w:themeColor="text2"/>
                <w:spacing w:val="-2"/>
              </w:rPr>
              <w:t>o</w:t>
            </w:r>
            <w:r w:rsidRPr="00072BCA">
              <w:rPr>
                <w:color w:val="44546A" w:themeColor="text2"/>
              </w:rPr>
              <w:t>g</w:t>
            </w:r>
            <w:r w:rsidRPr="00072BCA">
              <w:rPr>
                <w:color w:val="44546A" w:themeColor="text2"/>
                <w:spacing w:val="1"/>
              </w:rPr>
              <w:t>r</w:t>
            </w:r>
            <w:r w:rsidRPr="00072BCA">
              <w:rPr>
                <w:color w:val="44546A" w:themeColor="text2"/>
              </w:rPr>
              <w:t>ess</w:t>
            </w:r>
            <w:r w:rsidRPr="00072BCA">
              <w:rPr>
                <w:color w:val="44546A" w:themeColor="text2"/>
                <w:spacing w:val="-3"/>
              </w:rPr>
              <w:t xml:space="preserve"> </w:t>
            </w:r>
            <w:r w:rsidRPr="00072BCA">
              <w:rPr>
                <w:color w:val="44546A" w:themeColor="text2"/>
              </w:rPr>
              <w:t>to</w:t>
            </w:r>
            <w:r w:rsidRPr="00072BCA">
              <w:rPr>
                <w:color w:val="44546A" w:themeColor="text2"/>
                <w:spacing w:val="-2"/>
              </w:rPr>
              <w:t xml:space="preserve"> </w:t>
            </w:r>
            <w:r w:rsidRPr="00072BCA">
              <w:rPr>
                <w:color w:val="44546A" w:themeColor="text2"/>
                <w:spacing w:val="-1"/>
              </w:rPr>
              <w:t>d</w:t>
            </w:r>
            <w:r w:rsidRPr="00072BCA">
              <w:rPr>
                <w:color w:val="44546A" w:themeColor="text2"/>
              </w:rPr>
              <w:t xml:space="preserve">ate. </w:t>
            </w:r>
            <w:r w:rsidRPr="00072BCA">
              <w:rPr>
                <w:color w:val="44546A" w:themeColor="text2"/>
                <w:spacing w:val="1"/>
              </w:rPr>
              <w:t>A</w:t>
            </w:r>
            <w:r w:rsidRPr="00072BCA">
              <w:rPr>
                <w:color w:val="44546A" w:themeColor="text2"/>
                <w:spacing w:val="-1"/>
              </w:rPr>
              <w:t>n</w:t>
            </w:r>
            <w:r w:rsidRPr="00072BCA">
              <w:rPr>
                <w:color w:val="44546A" w:themeColor="text2"/>
              </w:rPr>
              <w:t xml:space="preserve">y barriers. New </w:t>
            </w:r>
            <w:r w:rsidRPr="00072BCA">
              <w:rPr>
                <w:color w:val="44546A" w:themeColor="text2"/>
                <w:spacing w:val="1"/>
              </w:rPr>
              <w:t>s</w:t>
            </w:r>
            <w:r w:rsidRPr="00072BCA">
              <w:rPr>
                <w:color w:val="44546A" w:themeColor="text2"/>
              </w:rPr>
              <w:t>tak</w:t>
            </w:r>
            <w:r w:rsidRPr="00072BCA">
              <w:rPr>
                <w:color w:val="44546A" w:themeColor="text2"/>
                <w:spacing w:val="1"/>
              </w:rPr>
              <w:t>e</w:t>
            </w:r>
            <w:r w:rsidRPr="00072BCA">
              <w:rPr>
                <w:color w:val="44546A" w:themeColor="text2"/>
                <w:spacing w:val="-1"/>
              </w:rPr>
              <w:t>h</w:t>
            </w:r>
            <w:r w:rsidRPr="00072BCA">
              <w:rPr>
                <w:color w:val="44546A" w:themeColor="text2"/>
                <w:spacing w:val="-2"/>
              </w:rPr>
              <w:t>o</w:t>
            </w:r>
            <w:r w:rsidRPr="00072BCA">
              <w:rPr>
                <w:color w:val="44546A" w:themeColor="text2"/>
              </w:rPr>
              <w:t>l</w:t>
            </w:r>
            <w:r w:rsidRPr="00072BCA">
              <w:rPr>
                <w:color w:val="44546A" w:themeColor="text2"/>
                <w:spacing w:val="-1"/>
              </w:rPr>
              <w:t>d</w:t>
            </w:r>
            <w:r w:rsidRPr="00072BCA">
              <w:rPr>
                <w:color w:val="44546A" w:themeColor="text2"/>
              </w:rPr>
              <w:t>ers,</w:t>
            </w:r>
            <w:r w:rsidRPr="00072BCA">
              <w:rPr>
                <w:color w:val="44546A" w:themeColor="text2"/>
                <w:spacing w:val="1"/>
              </w:rPr>
              <w:t xml:space="preserve"> </w:t>
            </w:r>
            <w:r w:rsidRPr="00072BCA">
              <w:rPr>
                <w:color w:val="44546A" w:themeColor="text2"/>
              </w:rPr>
              <w:t>et</w:t>
            </w:r>
            <w:r w:rsidRPr="00072BCA">
              <w:rPr>
                <w:color w:val="44546A" w:themeColor="text2"/>
                <w:spacing w:val="-1"/>
              </w:rPr>
              <w:t>c</w:t>
            </w:r>
            <w:r w:rsidRPr="00072BCA">
              <w:rPr>
                <w:color w:val="44546A" w:themeColor="text2"/>
              </w:rPr>
              <w:t xml:space="preserve">. </w:t>
            </w:r>
            <w:r w:rsidRPr="00072BCA">
              <w:rPr>
                <w:color w:val="44546A" w:themeColor="text2"/>
                <w:spacing w:val="-1"/>
              </w:rPr>
              <w:t>G</w:t>
            </w:r>
            <w:r w:rsidRPr="00072BCA">
              <w:rPr>
                <w:color w:val="44546A" w:themeColor="text2"/>
              </w:rPr>
              <w:t>i</w:t>
            </w:r>
            <w:r w:rsidRPr="00072BCA">
              <w:rPr>
                <w:color w:val="44546A" w:themeColor="text2"/>
                <w:spacing w:val="1"/>
              </w:rPr>
              <w:t>v</w:t>
            </w:r>
            <w:r w:rsidRPr="00072BCA">
              <w:rPr>
                <w:color w:val="44546A" w:themeColor="text2"/>
              </w:rPr>
              <w:t>e</w:t>
            </w:r>
            <w:r w:rsidRPr="00072BCA">
              <w:rPr>
                <w:color w:val="44546A" w:themeColor="text2"/>
                <w:spacing w:val="1"/>
              </w:rPr>
              <w:t xml:space="preserve"> </w:t>
            </w:r>
            <w:r w:rsidRPr="00072BCA">
              <w:rPr>
                <w:color w:val="44546A" w:themeColor="text2"/>
              </w:rPr>
              <w:t>R</w:t>
            </w:r>
            <w:r w:rsidRPr="00072BCA">
              <w:rPr>
                <w:color w:val="44546A" w:themeColor="text2"/>
                <w:spacing w:val="1"/>
              </w:rPr>
              <w:t>A</w:t>
            </w:r>
            <w:r w:rsidRPr="00072BCA">
              <w:rPr>
                <w:color w:val="44546A" w:themeColor="text2"/>
              </w:rPr>
              <w:t>G (</w:t>
            </w:r>
            <w:r w:rsidRPr="00072BCA">
              <w:rPr>
                <w:color w:val="44546A" w:themeColor="text2"/>
                <w:spacing w:val="1"/>
              </w:rPr>
              <w:t>r</w:t>
            </w:r>
            <w:r w:rsidRPr="00072BCA">
              <w:rPr>
                <w:color w:val="44546A" w:themeColor="text2"/>
              </w:rPr>
              <w:t>ed/a</w:t>
            </w:r>
            <w:r w:rsidRPr="00072BCA">
              <w:rPr>
                <w:color w:val="44546A" w:themeColor="text2"/>
                <w:spacing w:val="-2"/>
              </w:rPr>
              <w:t>m</w:t>
            </w:r>
            <w:r w:rsidRPr="00072BCA">
              <w:rPr>
                <w:color w:val="44546A" w:themeColor="text2"/>
                <w:spacing w:val="-1"/>
              </w:rPr>
              <w:t>b</w:t>
            </w:r>
            <w:r w:rsidRPr="00072BCA">
              <w:rPr>
                <w:color w:val="44546A" w:themeColor="text2"/>
              </w:rPr>
              <w:t>er</w:t>
            </w:r>
            <w:r w:rsidRPr="00072BCA">
              <w:rPr>
                <w:color w:val="44546A" w:themeColor="text2"/>
                <w:spacing w:val="-3"/>
              </w:rPr>
              <w:t>/</w:t>
            </w:r>
            <w:r w:rsidRPr="00072BCA">
              <w:rPr>
                <w:color w:val="44546A" w:themeColor="text2"/>
              </w:rPr>
              <w:t>g</w:t>
            </w:r>
            <w:r w:rsidRPr="00072BCA">
              <w:rPr>
                <w:color w:val="44546A" w:themeColor="text2"/>
                <w:spacing w:val="1"/>
              </w:rPr>
              <w:t>r</w:t>
            </w:r>
            <w:r w:rsidRPr="00072BCA">
              <w:rPr>
                <w:color w:val="44546A" w:themeColor="text2"/>
              </w:rPr>
              <w:t>e</w:t>
            </w:r>
            <w:r w:rsidRPr="00072BCA">
              <w:rPr>
                <w:color w:val="44546A" w:themeColor="text2"/>
                <w:spacing w:val="1"/>
              </w:rPr>
              <w:t>e</w:t>
            </w:r>
            <w:r w:rsidRPr="00072BCA">
              <w:rPr>
                <w:color w:val="44546A" w:themeColor="text2"/>
                <w:spacing w:val="-1"/>
              </w:rPr>
              <w:t>n</w:t>
            </w:r>
            <w:r w:rsidRPr="00072BCA">
              <w:rPr>
                <w:color w:val="44546A" w:themeColor="text2"/>
              </w:rPr>
              <w:t xml:space="preserve">) </w:t>
            </w:r>
            <w:r w:rsidRPr="00072BCA">
              <w:rPr>
                <w:color w:val="44546A" w:themeColor="text2"/>
                <w:spacing w:val="1"/>
              </w:rPr>
              <w:t>r</w:t>
            </w:r>
            <w:r w:rsidRPr="00072BCA">
              <w:rPr>
                <w:color w:val="44546A" w:themeColor="text2"/>
              </w:rPr>
              <w:t>ati</w:t>
            </w:r>
            <w:r w:rsidRPr="00072BCA">
              <w:rPr>
                <w:color w:val="44546A" w:themeColor="text2"/>
                <w:spacing w:val="-2"/>
              </w:rPr>
              <w:t>n</w:t>
            </w:r>
            <w:r w:rsidRPr="00072BCA">
              <w:rPr>
                <w:color w:val="44546A" w:themeColor="text2"/>
              </w:rPr>
              <w:t>g if a</w:t>
            </w:r>
            <w:r w:rsidRPr="00072BCA">
              <w:rPr>
                <w:color w:val="44546A" w:themeColor="text2"/>
                <w:spacing w:val="-1"/>
              </w:rPr>
              <w:t>pp</w:t>
            </w:r>
            <w:r w:rsidRPr="00072BCA">
              <w:rPr>
                <w:color w:val="44546A" w:themeColor="text2"/>
                <w:spacing w:val="1"/>
              </w:rPr>
              <w:t>r</w:t>
            </w:r>
            <w:r w:rsidRPr="00072BCA">
              <w:rPr>
                <w:color w:val="44546A" w:themeColor="text2"/>
                <w:spacing w:val="-2"/>
              </w:rPr>
              <w:t>o</w:t>
            </w:r>
            <w:r w:rsidRPr="00072BCA">
              <w:rPr>
                <w:color w:val="44546A" w:themeColor="text2"/>
                <w:spacing w:val="-1"/>
              </w:rPr>
              <w:t>p</w:t>
            </w:r>
            <w:r w:rsidRPr="00072BCA">
              <w:rPr>
                <w:color w:val="44546A" w:themeColor="text2"/>
                <w:spacing w:val="1"/>
              </w:rPr>
              <w:t>r</w:t>
            </w:r>
            <w:r w:rsidRPr="00072BCA">
              <w:rPr>
                <w:color w:val="44546A" w:themeColor="text2"/>
              </w:rPr>
              <w:t xml:space="preserve">iate. Details </w:t>
            </w:r>
            <w:r w:rsidRPr="00072BCA">
              <w:rPr>
                <w:color w:val="44546A" w:themeColor="text2"/>
                <w:spacing w:val="-2"/>
              </w:rPr>
              <w:t>o</w:t>
            </w:r>
            <w:r w:rsidRPr="00072BCA">
              <w:rPr>
                <w:color w:val="44546A" w:themeColor="text2"/>
              </w:rPr>
              <w:t xml:space="preserve">f </w:t>
            </w:r>
            <w:r w:rsidRPr="00072BCA">
              <w:rPr>
                <w:color w:val="44546A" w:themeColor="text2"/>
                <w:spacing w:val="-2"/>
              </w:rPr>
              <w:t>mo</w:t>
            </w:r>
            <w:r w:rsidRPr="00072BCA">
              <w:rPr>
                <w:color w:val="44546A" w:themeColor="text2"/>
                <w:spacing w:val="-1"/>
              </w:rPr>
              <w:t>n</w:t>
            </w:r>
            <w:r w:rsidRPr="00072BCA">
              <w:rPr>
                <w:color w:val="44546A" w:themeColor="text2"/>
              </w:rPr>
              <w:t>it</w:t>
            </w:r>
            <w:r w:rsidRPr="00072BCA">
              <w:rPr>
                <w:color w:val="44546A" w:themeColor="text2"/>
                <w:spacing w:val="-2"/>
              </w:rPr>
              <w:t>o</w:t>
            </w:r>
            <w:r w:rsidRPr="00072BCA">
              <w:rPr>
                <w:color w:val="44546A" w:themeColor="text2"/>
                <w:spacing w:val="1"/>
              </w:rPr>
              <w:t>r</w:t>
            </w:r>
            <w:r w:rsidRPr="00072BCA">
              <w:rPr>
                <w:color w:val="44546A" w:themeColor="text2"/>
              </w:rPr>
              <w:t>i</w:t>
            </w:r>
            <w:r w:rsidRPr="00072BCA">
              <w:rPr>
                <w:color w:val="44546A" w:themeColor="text2"/>
                <w:spacing w:val="-1"/>
              </w:rPr>
              <w:t>n</w:t>
            </w:r>
            <w:r w:rsidRPr="00072BCA">
              <w:rPr>
                <w:color w:val="44546A" w:themeColor="text2"/>
              </w:rPr>
              <w:t>g a</w:t>
            </w:r>
            <w:r w:rsidRPr="00072BCA">
              <w:rPr>
                <w:color w:val="44546A" w:themeColor="text2"/>
                <w:spacing w:val="-1"/>
              </w:rPr>
              <w:t>n</w:t>
            </w:r>
            <w:r w:rsidRPr="00072BCA">
              <w:rPr>
                <w:color w:val="44546A" w:themeColor="text2"/>
              </w:rPr>
              <w:t>d</w:t>
            </w:r>
            <w:r w:rsidRPr="00072BCA">
              <w:rPr>
                <w:color w:val="44546A" w:themeColor="text2"/>
                <w:spacing w:val="-1"/>
              </w:rPr>
              <w:t xml:space="preserve"> </w:t>
            </w:r>
            <w:r w:rsidRPr="00072BCA">
              <w:rPr>
                <w:color w:val="44546A" w:themeColor="text2"/>
                <w:spacing w:val="1"/>
              </w:rPr>
              <w:t>r</w:t>
            </w:r>
            <w:r w:rsidRPr="00072BCA">
              <w:rPr>
                <w:color w:val="44546A" w:themeColor="text2"/>
              </w:rPr>
              <w:t xml:space="preserve">eview </w:t>
            </w:r>
            <w:r w:rsidRPr="00072BCA">
              <w:rPr>
                <w:color w:val="44546A" w:themeColor="text2"/>
                <w:spacing w:val="-2"/>
              </w:rPr>
              <w:t>m</w:t>
            </w:r>
            <w:r w:rsidRPr="00072BCA">
              <w:rPr>
                <w:color w:val="44546A" w:themeColor="text2"/>
              </w:rPr>
              <w:t>et</w:t>
            </w:r>
            <w:r w:rsidRPr="00072BCA">
              <w:rPr>
                <w:color w:val="44546A" w:themeColor="text2"/>
                <w:spacing w:val="-1"/>
              </w:rPr>
              <w:t>h</w:t>
            </w:r>
            <w:r w:rsidRPr="00072BCA">
              <w:rPr>
                <w:color w:val="44546A" w:themeColor="text2"/>
                <w:spacing w:val="-2"/>
              </w:rPr>
              <w:t>o</w:t>
            </w:r>
            <w:r w:rsidRPr="00072BCA">
              <w:rPr>
                <w:color w:val="44546A" w:themeColor="text2"/>
                <w:spacing w:val="-1"/>
              </w:rPr>
              <w:t>d</w:t>
            </w:r>
            <w:r w:rsidRPr="00072BCA">
              <w:rPr>
                <w:color w:val="44546A" w:themeColor="text2"/>
                <w:spacing w:val="1"/>
              </w:rPr>
              <w:t>s</w:t>
            </w:r>
          </w:p>
        </w:tc>
      </w:tr>
      <w:tr w:rsidR="00FC4146" w:rsidRPr="00B61F75" w14:paraId="51EF7E47" w14:textId="77777777" w:rsidTr="00BC4813">
        <w:trPr>
          <w:trHeight w:hRule="exact" w:val="2268"/>
        </w:trPr>
        <w:tc>
          <w:tcPr>
            <w:tcW w:w="3539" w:type="dxa"/>
            <w:tcBorders>
              <w:bottom w:val="single" w:sz="4" w:space="0" w:color="auto"/>
            </w:tcBorders>
          </w:tcPr>
          <w:p w14:paraId="2FDF8763" w14:textId="5E342DA1" w:rsidR="000B4048" w:rsidRPr="00B61F75" w:rsidRDefault="00E2610A" w:rsidP="00575373">
            <w:pPr>
              <w:suppressAutoHyphens/>
              <w:spacing w:line="240" w:lineRule="auto"/>
              <w:rPr>
                <w:color w:val="44546A" w:themeColor="text2"/>
                <w:spacing w:val="-2"/>
              </w:rPr>
            </w:pPr>
            <w:r w:rsidRPr="00B61F75">
              <w:rPr>
                <w:color w:val="44546A" w:themeColor="text2"/>
                <w:spacing w:val="-2"/>
              </w:rPr>
              <w:t xml:space="preserve">Share the findings of the EIA with internal networks to </w:t>
            </w:r>
            <w:r w:rsidR="00E54521" w:rsidRPr="00B61F75">
              <w:rPr>
                <w:color w:val="44546A" w:themeColor="text2"/>
                <w:spacing w:val="-2"/>
              </w:rPr>
              <w:t>provide additional scrutiny and feedback on proposals.</w:t>
            </w:r>
          </w:p>
        </w:tc>
        <w:tc>
          <w:tcPr>
            <w:tcW w:w="3417" w:type="dxa"/>
            <w:tcBorders>
              <w:bottom w:val="single" w:sz="4" w:space="0" w:color="auto"/>
            </w:tcBorders>
          </w:tcPr>
          <w:p w14:paraId="2D59BF27" w14:textId="51A25024" w:rsidR="00FC4146" w:rsidRPr="00B61F75" w:rsidRDefault="00C07079" w:rsidP="00575373">
            <w:pPr>
              <w:suppressAutoHyphens/>
              <w:spacing w:line="240" w:lineRule="auto"/>
              <w:rPr>
                <w:color w:val="44546A" w:themeColor="text2"/>
                <w:spacing w:val="-2"/>
              </w:rPr>
            </w:pPr>
            <w:r>
              <w:rPr>
                <w:color w:val="44546A" w:themeColor="text2"/>
                <w:spacing w:val="-2"/>
              </w:rPr>
              <w:t xml:space="preserve">Service Delivery </w:t>
            </w:r>
          </w:p>
        </w:tc>
        <w:tc>
          <w:tcPr>
            <w:tcW w:w="2253" w:type="dxa"/>
            <w:tcBorders>
              <w:bottom w:val="single" w:sz="4" w:space="0" w:color="auto"/>
            </w:tcBorders>
          </w:tcPr>
          <w:p w14:paraId="6706FB01" w14:textId="77777777" w:rsidR="00FC4146" w:rsidRPr="00B61F75" w:rsidRDefault="00FC4146" w:rsidP="00575373">
            <w:pPr>
              <w:suppressAutoHyphens/>
              <w:spacing w:line="240" w:lineRule="auto"/>
              <w:rPr>
                <w:color w:val="44546A" w:themeColor="text2"/>
                <w:spacing w:val="-2"/>
              </w:rPr>
            </w:pPr>
          </w:p>
        </w:tc>
        <w:tc>
          <w:tcPr>
            <w:tcW w:w="2137" w:type="dxa"/>
            <w:tcBorders>
              <w:bottom w:val="single" w:sz="4" w:space="0" w:color="auto"/>
            </w:tcBorders>
          </w:tcPr>
          <w:p w14:paraId="11D84C47" w14:textId="17E4D381" w:rsidR="00FC4146" w:rsidRPr="00B61F75" w:rsidRDefault="002353E3" w:rsidP="00575373">
            <w:pPr>
              <w:suppressAutoHyphens/>
              <w:spacing w:line="240" w:lineRule="auto"/>
              <w:rPr>
                <w:color w:val="44546A" w:themeColor="text2"/>
                <w:spacing w:val="-2"/>
              </w:rPr>
            </w:pPr>
            <w:r>
              <w:rPr>
                <w:color w:val="44546A" w:themeColor="text2"/>
                <w:spacing w:val="-2"/>
              </w:rPr>
              <w:t xml:space="preserve">Ongoing to </w:t>
            </w:r>
            <w:r w:rsidR="00E73E79">
              <w:rPr>
                <w:color w:val="44546A" w:themeColor="text2"/>
                <w:spacing w:val="-2"/>
              </w:rPr>
              <w:t>11 July</w:t>
            </w:r>
          </w:p>
        </w:tc>
        <w:tc>
          <w:tcPr>
            <w:tcW w:w="3822" w:type="dxa"/>
            <w:tcBorders>
              <w:bottom w:val="single" w:sz="4" w:space="0" w:color="auto"/>
            </w:tcBorders>
          </w:tcPr>
          <w:p w14:paraId="31F2FD63" w14:textId="0970EAB4" w:rsidR="00FC4146" w:rsidRPr="00B61F75" w:rsidRDefault="00E73E79" w:rsidP="00575373">
            <w:pPr>
              <w:suppressAutoHyphens/>
              <w:spacing w:line="240" w:lineRule="auto"/>
              <w:rPr>
                <w:color w:val="44546A" w:themeColor="text2"/>
                <w:spacing w:val="-2"/>
              </w:rPr>
            </w:pPr>
            <w:r>
              <w:rPr>
                <w:color w:val="44546A" w:themeColor="text2"/>
                <w:spacing w:val="-2"/>
              </w:rPr>
              <w:t>Initial meetings held; document updated following insight / feedback.</w:t>
            </w:r>
          </w:p>
        </w:tc>
      </w:tr>
      <w:tr w:rsidR="00D26773" w:rsidRPr="00B61F75" w14:paraId="54D902EB" w14:textId="77777777" w:rsidTr="00BC4813">
        <w:trPr>
          <w:trHeight w:hRule="exact" w:val="1145"/>
        </w:trPr>
        <w:tc>
          <w:tcPr>
            <w:tcW w:w="3539" w:type="dxa"/>
            <w:tcBorders>
              <w:top w:val="single" w:sz="4" w:space="0" w:color="auto"/>
            </w:tcBorders>
          </w:tcPr>
          <w:p w14:paraId="37ACD318" w14:textId="3AACB7B6" w:rsidR="00D26773" w:rsidRPr="00B61F75" w:rsidRDefault="00E54521" w:rsidP="00575373">
            <w:pPr>
              <w:suppressAutoHyphens/>
              <w:spacing w:line="240" w:lineRule="auto"/>
              <w:rPr>
                <w:color w:val="44546A" w:themeColor="text2"/>
                <w:spacing w:val="-2"/>
              </w:rPr>
            </w:pPr>
            <w:r w:rsidRPr="00B61F75">
              <w:rPr>
                <w:color w:val="44546A" w:themeColor="text2"/>
                <w:spacing w:val="-2"/>
              </w:rPr>
              <w:lastRenderedPageBreak/>
              <w:t xml:space="preserve">Utilise Community Partners / Partnership Groups </w:t>
            </w:r>
          </w:p>
        </w:tc>
        <w:tc>
          <w:tcPr>
            <w:tcW w:w="3417" w:type="dxa"/>
            <w:tcBorders>
              <w:top w:val="single" w:sz="4" w:space="0" w:color="auto"/>
            </w:tcBorders>
          </w:tcPr>
          <w:p w14:paraId="7C2B1A14" w14:textId="4E40AECC" w:rsidR="00D26773" w:rsidRPr="00B61F75" w:rsidRDefault="00C07079" w:rsidP="00575373">
            <w:pPr>
              <w:suppressAutoHyphens/>
              <w:spacing w:line="240" w:lineRule="auto"/>
              <w:rPr>
                <w:color w:val="44546A" w:themeColor="text2"/>
                <w:spacing w:val="-2"/>
              </w:rPr>
            </w:pPr>
            <w:r>
              <w:rPr>
                <w:color w:val="44546A" w:themeColor="text2"/>
                <w:spacing w:val="-2"/>
              </w:rPr>
              <w:t>Service Delivery</w:t>
            </w:r>
          </w:p>
        </w:tc>
        <w:tc>
          <w:tcPr>
            <w:tcW w:w="2253" w:type="dxa"/>
            <w:tcBorders>
              <w:top w:val="single" w:sz="4" w:space="0" w:color="auto"/>
            </w:tcBorders>
          </w:tcPr>
          <w:p w14:paraId="1C9473B8" w14:textId="77777777" w:rsidR="00D26773" w:rsidRPr="00B61F75" w:rsidRDefault="00D26773" w:rsidP="00575373">
            <w:pPr>
              <w:suppressAutoHyphens/>
              <w:spacing w:line="240" w:lineRule="auto"/>
              <w:rPr>
                <w:color w:val="44546A" w:themeColor="text2"/>
                <w:spacing w:val="-2"/>
              </w:rPr>
            </w:pPr>
          </w:p>
        </w:tc>
        <w:tc>
          <w:tcPr>
            <w:tcW w:w="2137" w:type="dxa"/>
            <w:tcBorders>
              <w:top w:val="single" w:sz="4" w:space="0" w:color="auto"/>
            </w:tcBorders>
          </w:tcPr>
          <w:p w14:paraId="06281677" w14:textId="77777777" w:rsidR="00D26773" w:rsidRPr="00B61F75" w:rsidRDefault="00D26773" w:rsidP="00575373">
            <w:pPr>
              <w:suppressAutoHyphens/>
              <w:spacing w:line="240" w:lineRule="auto"/>
              <w:rPr>
                <w:color w:val="44546A" w:themeColor="text2"/>
                <w:spacing w:val="-2"/>
              </w:rPr>
            </w:pPr>
          </w:p>
        </w:tc>
        <w:tc>
          <w:tcPr>
            <w:tcW w:w="3822" w:type="dxa"/>
            <w:tcBorders>
              <w:top w:val="single" w:sz="4" w:space="0" w:color="auto"/>
            </w:tcBorders>
          </w:tcPr>
          <w:p w14:paraId="4AF284AF" w14:textId="77777777" w:rsidR="00D26773" w:rsidRPr="00B61F75" w:rsidRDefault="00D26773" w:rsidP="00575373">
            <w:pPr>
              <w:suppressAutoHyphens/>
              <w:spacing w:line="240" w:lineRule="auto"/>
              <w:rPr>
                <w:color w:val="44546A" w:themeColor="text2"/>
                <w:spacing w:val="-2"/>
              </w:rPr>
            </w:pPr>
          </w:p>
        </w:tc>
      </w:tr>
      <w:tr w:rsidR="00120F14" w:rsidRPr="00B61F75" w14:paraId="30709918" w14:textId="77777777" w:rsidTr="00420AF9">
        <w:trPr>
          <w:trHeight w:hRule="exact" w:val="4101"/>
        </w:trPr>
        <w:tc>
          <w:tcPr>
            <w:tcW w:w="0" w:type="dxa"/>
            <w:tcBorders>
              <w:top w:val="single" w:sz="4" w:space="0" w:color="auto"/>
            </w:tcBorders>
          </w:tcPr>
          <w:p w14:paraId="0E2B5BEB" w14:textId="0089C1B1" w:rsidR="00120F14" w:rsidRPr="00B61F75" w:rsidRDefault="00120F14" w:rsidP="00575373">
            <w:pPr>
              <w:suppressAutoHyphens/>
              <w:spacing w:line="240" w:lineRule="auto"/>
              <w:rPr>
                <w:color w:val="44546A" w:themeColor="text2"/>
                <w:spacing w:val="-2"/>
              </w:rPr>
            </w:pPr>
            <w:bookmarkStart w:id="23" w:name="_Hlk69298355"/>
            <w:bookmarkStart w:id="24" w:name="_Hlk67407176"/>
            <w:r>
              <w:rPr>
                <w:color w:val="44546A" w:themeColor="text2"/>
                <w:spacing w:val="-2"/>
              </w:rPr>
              <w:t>Utilise communications and engagement networks of Greater Manchester system – including local councils and partners</w:t>
            </w:r>
          </w:p>
        </w:tc>
        <w:tc>
          <w:tcPr>
            <w:tcW w:w="0" w:type="dxa"/>
            <w:tcBorders>
              <w:top w:val="single" w:sz="4" w:space="0" w:color="auto"/>
            </w:tcBorders>
          </w:tcPr>
          <w:p w14:paraId="30721173" w14:textId="33F7CF0A" w:rsidR="00120F14" w:rsidRDefault="00120F14" w:rsidP="00575373">
            <w:pPr>
              <w:suppressAutoHyphens/>
              <w:spacing w:line="240" w:lineRule="auto"/>
              <w:rPr>
                <w:color w:val="44546A" w:themeColor="text2"/>
                <w:spacing w:val="-2"/>
              </w:rPr>
            </w:pPr>
            <w:r>
              <w:rPr>
                <w:color w:val="44546A" w:themeColor="text2"/>
                <w:spacing w:val="-2"/>
              </w:rPr>
              <w:t>Communications and Engagement</w:t>
            </w:r>
          </w:p>
        </w:tc>
        <w:tc>
          <w:tcPr>
            <w:tcW w:w="0" w:type="dxa"/>
            <w:tcBorders>
              <w:top w:val="single" w:sz="4" w:space="0" w:color="auto"/>
            </w:tcBorders>
          </w:tcPr>
          <w:p w14:paraId="231442C5" w14:textId="0CA1BAA6" w:rsidR="00120F14" w:rsidRPr="00B61F75" w:rsidRDefault="00F14223" w:rsidP="00575373">
            <w:pPr>
              <w:suppressAutoHyphens/>
              <w:spacing w:line="240" w:lineRule="auto"/>
              <w:rPr>
                <w:color w:val="44546A" w:themeColor="text2"/>
                <w:spacing w:val="-2"/>
              </w:rPr>
            </w:pPr>
            <w:r>
              <w:rPr>
                <w:color w:val="44546A" w:themeColor="text2"/>
                <w:spacing w:val="-2"/>
              </w:rPr>
              <w:t>Rely on partners to share information / materials (and tailor for their audiences as appropriate); through Greater Manchester agreed ways of working, this is requested not mandated</w:t>
            </w:r>
          </w:p>
        </w:tc>
        <w:tc>
          <w:tcPr>
            <w:tcW w:w="0" w:type="dxa"/>
            <w:tcBorders>
              <w:top w:val="single" w:sz="4" w:space="0" w:color="auto"/>
            </w:tcBorders>
          </w:tcPr>
          <w:p w14:paraId="5B5238CF" w14:textId="6F78ACAF" w:rsidR="00120F14" w:rsidRPr="00B61F75" w:rsidRDefault="00F14223" w:rsidP="00575373">
            <w:pPr>
              <w:suppressAutoHyphens/>
              <w:spacing w:line="240" w:lineRule="auto"/>
              <w:rPr>
                <w:color w:val="44546A" w:themeColor="text2"/>
                <w:spacing w:val="-2"/>
              </w:rPr>
            </w:pPr>
            <w:r>
              <w:rPr>
                <w:color w:val="44546A" w:themeColor="text2"/>
                <w:spacing w:val="-2"/>
              </w:rPr>
              <w:t>Ongoing throughout non-statutory consultation and engagement period</w:t>
            </w:r>
          </w:p>
        </w:tc>
        <w:tc>
          <w:tcPr>
            <w:tcW w:w="0" w:type="dxa"/>
            <w:tcBorders>
              <w:top w:val="single" w:sz="4" w:space="0" w:color="auto"/>
            </w:tcBorders>
          </w:tcPr>
          <w:p w14:paraId="7C5A54B5" w14:textId="41C94A80" w:rsidR="00120F14" w:rsidRPr="00B61F75" w:rsidRDefault="00BC421F" w:rsidP="00575373">
            <w:pPr>
              <w:suppressAutoHyphens/>
              <w:spacing w:line="240" w:lineRule="auto"/>
              <w:rPr>
                <w:color w:val="44546A" w:themeColor="text2"/>
                <w:spacing w:val="-2"/>
              </w:rPr>
            </w:pPr>
            <w:r>
              <w:rPr>
                <w:color w:val="44546A" w:themeColor="text2"/>
                <w:spacing w:val="-2"/>
              </w:rPr>
              <w:t>Information, materials and ask to cascade shared with Greater Manchester Heads of Communications network</w:t>
            </w:r>
            <w:r w:rsidR="00673101">
              <w:rPr>
                <w:color w:val="44546A" w:themeColor="text2"/>
                <w:spacing w:val="-2"/>
              </w:rPr>
              <w:t xml:space="preserve"> via email; Details added to cross Greater Manchester campaigns and consultations planner; Verbal briefing to monthly Heads of Communications network meeting; </w:t>
            </w:r>
            <w:r w:rsidR="001031F3">
              <w:rPr>
                <w:color w:val="44546A" w:themeColor="text2"/>
                <w:spacing w:val="-2"/>
              </w:rPr>
              <w:t xml:space="preserve">Additional discussion meetings with Trafford and Stockport Council </w:t>
            </w:r>
            <w:r w:rsidR="00FA14D4">
              <w:rPr>
                <w:color w:val="44546A" w:themeColor="text2"/>
                <w:spacing w:val="-2"/>
              </w:rPr>
              <w:t>communications leads to inform plans and support delivery</w:t>
            </w:r>
          </w:p>
        </w:tc>
      </w:tr>
      <w:tr w:rsidR="000B4048" w:rsidRPr="00B61F75" w14:paraId="20AB0C19" w14:textId="77777777" w:rsidTr="00C07079">
        <w:trPr>
          <w:trHeight w:hRule="exact" w:val="1558"/>
        </w:trPr>
        <w:tc>
          <w:tcPr>
            <w:tcW w:w="3539" w:type="dxa"/>
          </w:tcPr>
          <w:p w14:paraId="1B47625B" w14:textId="3DC98329" w:rsidR="000B4048" w:rsidRPr="00B61F75" w:rsidRDefault="006438D8" w:rsidP="00575373">
            <w:pPr>
              <w:suppressAutoHyphens/>
              <w:spacing w:line="240" w:lineRule="auto"/>
              <w:rPr>
                <w:color w:val="44546A" w:themeColor="text2"/>
                <w:spacing w:val="-2"/>
              </w:rPr>
            </w:pPr>
            <w:r w:rsidRPr="00B61F75">
              <w:rPr>
                <w:color w:val="44546A" w:themeColor="text2"/>
                <w:spacing w:val="-2"/>
              </w:rPr>
              <w:t>Internal briefing document to be produced</w:t>
            </w:r>
            <w:r w:rsidR="008643E0" w:rsidRPr="00B61F75">
              <w:rPr>
                <w:color w:val="44546A" w:themeColor="text2"/>
                <w:spacing w:val="-2"/>
              </w:rPr>
              <w:t xml:space="preserve"> to ensure messaging on proposals is consistent to ensure clarity and transparency</w:t>
            </w:r>
            <w:r w:rsidRPr="00B61F75">
              <w:rPr>
                <w:color w:val="44546A" w:themeColor="text2"/>
                <w:spacing w:val="-2"/>
              </w:rPr>
              <w:t xml:space="preserve"> </w:t>
            </w:r>
          </w:p>
        </w:tc>
        <w:tc>
          <w:tcPr>
            <w:tcW w:w="3417" w:type="dxa"/>
          </w:tcPr>
          <w:p w14:paraId="1C950F1C" w14:textId="12C80506" w:rsidR="000B4048" w:rsidRPr="00B61F75" w:rsidRDefault="00C07079" w:rsidP="00575373">
            <w:pPr>
              <w:suppressAutoHyphens/>
              <w:spacing w:line="240" w:lineRule="auto"/>
              <w:rPr>
                <w:color w:val="44546A" w:themeColor="text2"/>
                <w:spacing w:val="-2"/>
              </w:rPr>
            </w:pPr>
            <w:r>
              <w:rPr>
                <w:color w:val="44546A" w:themeColor="text2"/>
                <w:spacing w:val="-2"/>
              </w:rPr>
              <w:t>Service Excellence</w:t>
            </w:r>
          </w:p>
        </w:tc>
        <w:tc>
          <w:tcPr>
            <w:tcW w:w="2253" w:type="dxa"/>
          </w:tcPr>
          <w:p w14:paraId="1D7154AE" w14:textId="77777777" w:rsidR="000B4048" w:rsidRPr="00B61F75" w:rsidRDefault="000B4048" w:rsidP="00575373">
            <w:pPr>
              <w:suppressAutoHyphens/>
              <w:spacing w:line="240" w:lineRule="auto"/>
              <w:rPr>
                <w:color w:val="44546A" w:themeColor="text2"/>
                <w:spacing w:val="-2"/>
              </w:rPr>
            </w:pPr>
          </w:p>
        </w:tc>
        <w:tc>
          <w:tcPr>
            <w:tcW w:w="2137" w:type="dxa"/>
          </w:tcPr>
          <w:p w14:paraId="1FCA50D5" w14:textId="098568DC" w:rsidR="000B4048" w:rsidRPr="00B61F75" w:rsidRDefault="00E73E79" w:rsidP="00575373">
            <w:pPr>
              <w:suppressAutoHyphens/>
              <w:spacing w:line="240" w:lineRule="auto"/>
              <w:rPr>
                <w:color w:val="44546A" w:themeColor="text2"/>
                <w:spacing w:val="-2"/>
              </w:rPr>
            </w:pPr>
            <w:r>
              <w:rPr>
                <w:color w:val="44546A" w:themeColor="text2"/>
                <w:spacing w:val="-2"/>
              </w:rPr>
              <w:t>Complete</w:t>
            </w:r>
          </w:p>
        </w:tc>
        <w:tc>
          <w:tcPr>
            <w:tcW w:w="3822" w:type="dxa"/>
          </w:tcPr>
          <w:p w14:paraId="2F8BC902" w14:textId="77777777" w:rsidR="000B4048" w:rsidRPr="00B61F75" w:rsidRDefault="000B4048" w:rsidP="00575373">
            <w:pPr>
              <w:suppressAutoHyphens/>
              <w:spacing w:line="240" w:lineRule="auto"/>
              <w:rPr>
                <w:color w:val="44546A" w:themeColor="text2"/>
                <w:spacing w:val="-2"/>
              </w:rPr>
            </w:pPr>
          </w:p>
        </w:tc>
      </w:tr>
      <w:tr w:rsidR="000B4048" w:rsidRPr="00B61F75" w14:paraId="7760D7F2" w14:textId="77777777" w:rsidTr="007A28B3">
        <w:trPr>
          <w:trHeight w:hRule="exact" w:val="2427"/>
        </w:trPr>
        <w:tc>
          <w:tcPr>
            <w:tcW w:w="3539" w:type="dxa"/>
          </w:tcPr>
          <w:p w14:paraId="303CB868" w14:textId="0783BB3C" w:rsidR="000B4048" w:rsidRPr="00B61F75" w:rsidRDefault="00A2233D" w:rsidP="00575373">
            <w:pPr>
              <w:suppressAutoHyphens/>
              <w:spacing w:line="240" w:lineRule="auto"/>
              <w:rPr>
                <w:color w:val="44546A" w:themeColor="text2"/>
                <w:spacing w:val="-2"/>
              </w:rPr>
            </w:pPr>
            <w:r w:rsidRPr="00B61F75">
              <w:rPr>
                <w:color w:val="44546A" w:themeColor="text2"/>
                <w:spacing w:val="-2"/>
              </w:rPr>
              <w:t xml:space="preserve">Review and update Borough risk profiles and any associated plans and improve data and intelligence.  Link in with Prevention &amp; Protection teams to align any changes to their delivery strategies specifically </w:t>
            </w:r>
            <w:r w:rsidR="007A28B3" w:rsidRPr="00B61F75">
              <w:rPr>
                <w:color w:val="44546A" w:themeColor="text2"/>
                <w:spacing w:val="-2"/>
              </w:rPr>
              <w:t>campaigns</w:t>
            </w:r>
            <w:r w:rsidRPr="00B61F75">
              <w:rPr>
                <w:color w:val="44546A" w:themeColor="text2"/>
                <w:spacing w:val="-2"/>
              </w:rPr>
              <w:t xml:space="preserve"> and</w:t>
            </w:r>
            <w:r w:rsidR="007A28B3" w:rsidRPr="00B61F75">
              <w:rPr>
                <w:color w:val="44546A" w:themeColor="text2"/>
                <w:spacing w:val="-2"/>
              </w:rPr>
              <w:t xml:space="preserve"> / or </w:t>
            </w:r>
            <w:r w:rsidRPr="00B61F75">
              <w:rPr>
                <w:color w:val="44546A" w:themeColor="text2"/>
                <w:spacing w:val="-2"/>
              </w:rPr>
              <w:t>initiative</w:t>
            </w:r>
            <w:r w:rsidR="007A28B3" w:rsidRPr="00B61F75">
              <w:rPr>
                <w:color w:val="44546A" w:themeColor="text2"/>
                <w:spacing w:val="-2"/>
              </w:rPr>
              <w:t>s.</w:t>
            </w:r>
          </w:p>
        </w:tc>
        <w:tc>
          <w:tcPr>
            <w:tcW w:w="3417" w:type="dxa"/>
          </w:tcPr>
          <w:p w14:paraId="0A1483FC" w14:textId="77777777" w:rsidR="000B4048" w:rsidRDefault="00C07079" w:rsidP="00575373">
            <w:pPr>
              <w:suppressAutoHyphens/>
              <w:spacing w:line="240" w:lineRule="auto"/>
              <w:rPr>
                <w:color w:val="44546A" w:themeColor="text2"/>
                <w:spacing w:val="-2"/>
              </w:rPr>
            </w:pPr>
            <w:r>
              <w:rPr>
                <w:color w:val="44546A" w:themeColor="text2"/>
                <w:spacing w:val="-2"/>
              </w:rPr>
              <w:t xml:space="preserve">Service Excellence / </w:t>
            </w:r>
          </w:p>
          <w:p w14:paraId="247B35A4" w14:textId="3A6D98D5" w:rsidR="00C07079" w:rsidRPr="00B61F75" w:rsidRDefault="00C07079" w:rsidP="00575373">
            <w:pPr>
              <w:suppressAutoHyphens/>
              <w:spacing w:line="240" w:lineRule="auto"/>
              <w:rPr>
                <w:color w:val="44546A" w:themeColor="text2"/>
                <w:spacing w:val="-2"/>
              </w:rPr>
            </w:pPr>
            <w:r>
              <w:rPr>
                <w:color w:val="44546A" w:themeColor="text2"/>
                <w:spacing w:val="-2"/>
              </w:rPr>
              <w:t>Service Delivery</w:t>
            </w:r>
          </w:p>
        </w:tc>
        <w:tc>
          <w:tcPr>
            <w:tcW w:w="2253" w:type="dxa"/>
          </w:tcPr>
          <w:p w14:paraId="25C58F79" w14:textId="77777777" w:rsidR="000B4048" w:rsidRPr="00B61F75" w:rsidRDefault="000B4048" w:rsidP="00575373">
            <w:pPr>
              <w:suppressAutoHyphens/>
              <w:spacing w:line="240" w:lineRule="auto"/>
              <w:rPr>
                <w:color w:val="44546A" w:themeColor="text2"/>
                <w:spacing w:val="-2"/>
              </w:rPr>
            </w:pPr>
          </w:p>
        </w:tc>
        <w:tc>
          <w:tcPr>
            <w:tcW w:w="2137" w:type="dxa"/>
          </w:tcPr>
          <w:p w14:paraId="271DE5F5" w14:textId="77777777" w:rsidR="000B4048" w:rsidRPr="00B61F75" w:rsidRDefault="000B4048" w:rsidP="00575373">
            <w:pPr>
              <w:suppressAutoHyphens/>
              <w:spacing w:line="240" w:lineRule="auto"/>
              <w:rPr>
                <w:color w:val="44546A" w:themeColor="text2"/>
                <w:spacing w:val="-2"/>
              </w:rPr>
            </w:pPr>
          </w:p>
        </w:tc>
        <w:tc>
          <w:tcPr>
            <w:tcW w:w="3822" w:type="dxa"/>
          </w:tcPr>
          <w:p w14:paraId="410BA90B" w14:textId="77777777" w:rsidR="000B4048" w:rsidRPr="00B61F75" w:rsidRDefault="000B4048" w:rsidP="00575373">
            <w:pPr>
              <w:suppressAutoHyphens/>
              <w:spacing w:line="240" w:lineRule="auto"/>
              <w:rPr>
                <w:color w:val="44546A" w:themeColor="text2"/>
                <w:spacing w:val="-2"/>
              </w:rPr>
            </w:pPr>
          </w:p>
        </w:tc>
      </w:tr>
      <w:tr w:rsidR="000B4048" w:rsidRPr="00B61F75" w14:paraId="17D3FE92" w14:textId="77777777" w:rsidTr="00420AF9">
        <w:trPr>
          <w:trHeight w:hRule="exact" w:val="2268"/>
        </w:trPr>
        <w:tc>
          <w:tcPr>
            <w:tcW w:w="0" w:type="dxa"/>
          </w:tcPr>
          <w:p w14:paraId="3BD29665" w14:textId="5BAC117D" w:rsidR="000B4048" w:rsidRPr="00B61F75" w:rsidRDefault="00854C00" w:rsidP="00575373">
            <w:pPr>
              <w:suppressAutoHyphens/>
              <w:spacing w:line="240" w:lineRule="auto"/>
              <w:rPr>
                <w:color w:val="44546A" w:themeColor="text2"/>
                <w:spacing w:val="-2"/>
              </w:rPr>
            </w:pPr>
            <w:r w:rsidRPr="00B61F75">
              <w:rPr>
                <w:color w:val="44546A" w:themeColor="text2"/>
                <w:spacing w:val="-2"/>
              </w:rPr>
              <w:lastRenderedPageBreak/>
              <w:t xml:space="preserve">Staff </w:t>
            </w:r>
            <w:r w:rsidR="006411D9" w:rsidRPr="00B61F75">
              <w:rPr>
                <w:color w:val="44546A" w:themeColor="text2"/>
                <w:spacing w:val="-2"/>
              </w:rPr>
              <w:t>engagement session</w:t>
            </w:r>
            <w:r w:rsidR="00AB35F3">
              <w:rPr>
                <w:color w:val="44546A" w:themeColor="text2"/>
                <w:spacing w:val="-2"/>
              </w:rPr>
              <w:t>s</w:t>
            </w:r>
            <w:r w:rsidR="006411D9" w:rsidRPr="00B61F75">
              <w:rPr>
                <w:color w:val="44546A" w:themeColor="text2"/>
                <w:spacing w:val="-2"/>
              </w:rPr>
              <w:t xml:space="preserve"> – for those directly and indirectly impacted</w:t>
            </w:r>
            <w:r w:rsidR="008C7DF2" w:rsidRPr="00B61F75">
              <w:rPr>
                <w:color w:val="44546A" w:themeColor="text2"/>
                <w:spacing w:val="-2"/>
              </w:rPr>
              <w:t xml:space="preserve"> by the proposals.  Follow-up actions include regularly updated FAQs on the intranet.</w:t>
            </w:r>
          </w:p>
        </w:tc>
        <w:tc>
          <w:tcPr>
            <w:tcW w:w="0" w:type="dxa"/>
          </w:tcPr>
          <w:p w14:paraId="34B2BB8F" w14:textId="77777777" w:rsidR="000B4048" w:rsidRDefault="00C07079" w:rsidP="00575373">
            <w:pPr>
              <w:suppressAutoHyphens/>
              <w:spacing w:line="240" w:lineRule="auto"/>
              <w:rPr>
                <w:color w:val="44546A" w:themeColor="text2"/>
                <w:spacing w:val="-2"/>
              </w:rPr>
            </w:pPr>
            <w:r>
              <w:rPr>
                <w:color w:val="44546A" w:themeColor="text2"/>
                <w:spacing w:val="-2"/>
              </w:rPr>
              <w:t>Service Delivery /</w:t>
            </w:r>
          </w:p>
          <w:p w14:paraId="18E061F5" w14:textId="12D54AB4" w:rsidR="00C07079" w:rsidRPr="00B61F75" w:rsidRDefault="00C07079" w:rsidP="00575373">
            <w:pPr>
              <w:suppressAutoHyphens/>
              <w:spacing w:line="240" w:lineRule="auto"/>
              <w:rPr>
                <w:color w:val="44546A" w:themeColor="text2"/>
                <w:spacing w:val="-2"/>
              </w:rPr>
            </w:pPr>
            <w:r>
              <w:rPr>
                <w:color w:val="44546A" w:themeColor="text2"/>
                <w:spacing w:val="-2"/>
              </w:rPr>
              <w:t>Comms &amp; Engagement Teams</w:t>
            </w:r>
          </w:p>
        </w:tc>
        <w:tc>
          <w:tcPr>
            <w:tcW w:w="0" w:type="dxa"/>
          </w:tcPr>
          <w:p w14:paraId="731AAF7F" w14:textId="77777777" w:rsidR="000B4048" w:rsidRPr="00B61F75" w:rsidRDefault="000B4048" w:rsidP="00575373">
            <w:pPr>
              <w:suppressAutoHyphens/>
              <w:spacing w:line="240" w:lineRule="auto"/>
              <w:rPr>
                <w:color w:val="44546A" w:themeColor="text2"/>
                <w:spacing w:val="-2"/>
              </w:rPr>
            </w:pPr>
          </w:p>
        </w:tc>
        <w:tc>
          <w:tcPr>
            <w:tcW w:w="0" w:type="dxa"/>
          </w:tcPr>
          <w:p w14:paraId="61CB7D84" w14:textId="645A75AC" w:rsidR="000B4048" w:rsidRPr="00B61F75" w:rsidRDefault="00ED5E88" w:rsidP="00575373">
            <w:pPr>
              <w:suppressAutoHyphens/>
              <w:spacing w:line="240" w:lineRule="auto"/>
              <w:rPr>
                <w:color w:val="44546A" w:themeColor="text2"/>
                <w:spacing w:val="-2"/>
              </w:rPr>
            </w:pPr>
            <w:r>
              <w:rPr>
                <w:color w:val="44546A" w:themeColor="text2"/>
                <w:spacing w:val="-2"/>
              </w:rPr>
              <w:t>Ongoing, ahead of and throughout non-statutory engagement period</w:t>
            </w:r>
          </w:p>
        </w:tc>
        <w:tc>
          <w:tcPr>
            <w:tcW w:w="0" w:type="dxa"/>
          </w:tcPr>
          <w:p w14:paraId="569B1DD3" w14:textId="77777777" w:rsidR="000B4048" w:rsidRPr="00B61F75" w:rsidRDefault="000B4048" w:rsidP="00575373">
            <w:pPr>
              <w:suppressAutoHyphens/>
              <w:spacing w:line="240" w:lineRule="auto"/>
              <w:rPr>
                <w:color w:val="44546A" w:themeColor="text2"/>
                <w:spacing w:val="-2"/>
              </w:rPr>
            </w:pPr>
          </w:p>
        </w:tc>
      </w:tr>
      <w:tr w:rsidR="00FA14D4" w:rsidRPr="00B61F75" w14:paraId="4D36E8C0" w14:textId="77777777" w:rsidTr="00420AF9">
        <w:trPr>
          <w:trHeight w:hRule="exact" w:val="2268"/>
        </w:trPr>
        <w:tc>
          <w:tcPr>
            <w:tcW w:w="0" w:type="dxa"/>
          </w:tcPr>
          <w:p w14:paraId="65C7827B" w14:textId="6F4B26F4" w:rsidR="00FA14D4" w:rsidRPr="00B61F75" w:rsidRDefault="00FA14D4" w:rsidP="00575373">
            <w:pPr>
              <w:suppressAutoHyphens/>
              <w:spacing w:line="240" w:lineRule="auto"/>
              <w:rPr>
                <w:color w:val="44546A" w:themeColor="text2"/>
                <w:spacing w:val="-2"/>
              </w:rPr>
            </w:pPr>
            <w:r>
              <w:rPr>
                <w:color w:val="44546A" w:themeColor="text2"/>
                <w:spacing w:val="-2"/>
              </w:rPr>
              <w:t xml:space="preserve">Review initial responses </w:t>
            </w:r>
            <w:r w:rsidR="001C1C32">
              <w:rPr>
                <w:color w:val="44546A" w:themeColor="text2"/>
                <w:spacing w:val="-2"/>
              </w:rPr>
              <w:t xml:space="preserve">and event attendance to inform </w:t>
            </w:r>
            <w:r w:rsidR="00166FAC">
              <w:rPr>
                <w:color w:val="44546A" w:themeColor="text2"/>
                <w:spacing w:val="-2"/>
              </w:rPr>
              <w:t xml:space="preserve"> Fire Cover Review </w:t>
            </w:r>
            <w:r w:rsidR="001C1C32">
              <w:rPr>
                <w:color w:val="44546A" w:themeColor="text2"/>
                <w:spacing w:val="-2"/>
              </w:rPr>
              <w:t>ongoing Equality Impact Assessment and subsequent non-statutory consultation and engagement plans</w:t>
            </w:r>
          </w:p>
        </w:tc>
        <w:tc>
          <w:tcPr>
            <w:tcW w:w="0" w:type="dxa"/>
          </w:tcPr>
          <w:p w14:paraId="31E5854C" w14:textId="1B8AC5D1" w:rsidR="00FA14D4" w:rsidRDefault="001C1C32" w:rsidP="00575373">
            <w:pPr>
              <w:suppressAutoHyphens/>
              <w:spacing w:line="240" w:lineRule="auto"/>
              <w:rPr>
                <w:color w:val="44546A" w:themeColor="text2"/>
                <w:spacing w:val="-2"/>
              </w:rPr>
            </w:pPr>
            <w:r>
              <w:rPr>
                <w:color w:val="44546A" w:themeColor="text2"/>
                <w:spacing w:val="-2"/>
              </w:rPr>
              <w:t>Service Delivery / Comms and Engagement Teams</w:t>
            </w:r>
          </w:p>
        </w:tc>
        <w:tc>
          <w:tcPr>
            <w:tcW w:w="0" w:type="dxa"/>
          </w:tcPr>
          <w:p w14:paraId="4D377B91" w14:textId="05DC03B3" w:rsidR="00FA14D4" w:rsidRPr="00B61F75" w:rsidRDefault="00104342" w:rsidP="00575373">
            <w:pPr>
              <w:suppressAutoHyphens/>
              <w:spacing w:line="240" w:lineRule="auto"/>
              <w:rPr>
                <w:color w:val="44546A" w:themeColor="text2"/>
                <w:spacing w:val="-2"/>
              </w:rPr>
            </w:pPr>
            <w:r>
              <w:rPr>
                <w:color w:val="44546A" w:themeColor="text2"/>
                <w:spacing w:val="-2"/>
              </w:rPr>
              <w:t xml:space="preserve">Access to data and insight from </w:t>
            </w:r>
            <w:r w:rsidR="00166FAC">
              <w:rPr>
                <w:color w:val="44546A" w:themeColor="text2"/>
                <w:spacing w:val="-2"/>
              </w:rPr>
              <w:t xml:space="preserve">initial </w:t>
            </w:r>
            <w:r>
              <w:rPr>
                <w:color w:val="44546A" w:themeColor="text2"/>
                <w:spacing w:val="-2"/>
              </w:rPr>
              <w:t>events and responses</w:t>
            </w:r>
          </w:p>
        </w:tc>
        <w:tc>
          <w:tcPr>
            <w:tcW w:w="0" w:type="dxa"/>
          </w:tcPr>
          <w:p w14:paraId="648C440A" w14:textId="3757610A" w:rsidR="00FA14D4" w:rsidRPr="00B61F75" w:rsidRDefault="00104342" w:rsidP="00575373">
            <w:pPr>
              <w:suppressAutoHyphens/>
              <w:spacing w:line="240" w:lineRule="auto"/>
              <w:rPr>
                <w:color w:val="44546A" w:themeColor="text2"/>
                <w:spacing w:val="-2"/>
              </w:rPr>
            </w:pPr>
            <w:r>
              <w:rPr>
                <w:color w:val="44546A" w:themeColor="text2"/>
                <w:spacing w:val="-2"/>
              </w:rPr>
              <w:t>23 June</w:t>
            </w:r>
          </w:p>
        </w:tc>
        <w:tc>
          <w:tcPr>
            <w:tcW w:w="0" w:type="dxa"/>
          </w:tcPr>
          <w:p w14:paraId="741B0FB8" w14:textId="5C88B4BB" w:rsidR="00FA14D4" w:rsidRPr="00B61F75" w:rsidRDefault="00D5628C" w:rsidP="00575373">
            <w:pPr>
              <w:suppressAutoHyphens/>
              <w:spacing w:line="240" w:lineRule="auto"/>
              <w:rPr>
                <w:color w:val="44546A" w:themeColor="text2"/>
                <w:spacing w:val="-2"/>
              </w:rPr>
            </w:pPr>
            <w:r w:rsidRPr="00D5628C">
              <w:rPr>
                <w:color w:val="44546A" w:themeColor="text2"/>
                <w:spacing w:val="-2"/>
              </w:rPr>
              <w:t xml:space="preserve">Regular SLT meetings throughout first weeks of </w:t>
            </w:r>
            <w:r w:rsidR="00390FA6">
              <w:rPr>
                <w:color w:val="44546A" w:themeColor="text2"/>
                <w:spacing w:val="-2"/>
              </w:rPr>
              <w:t xml:space="preserve">non-statutory </w:t>
            </w:r>
            <w:r w:rsidRPr="00D5628C">
              <w:rPr>
                <w:color w:val="44546A" w:themeColor="text2"/>
                <w:spacing w:val="-2"/>
              </w:rPr>
              <w:t xml:space="preserve">consultation to share insight and learnings; regular summary reports being shared of anonymised </w:t>
            </w:r>
            <w:r w:rsidR="00390FA6">
              <w:rPr>
                <w:color w:val="44546A" w:themeColor="text2"/>
                <w:spacing w:val="-2"/>
              </w:rPr>
              <w:t>survey</w:t>
            </w:r>
            <w:r w:rsidRPr="00D5628C">
              <w:rPr>
                <w:color w:val="44546A" w:themeColor="text2"/>
                <w:spacing w:val="-2"/>
              </w:rPr>
              <w:t xml:space="preserve"> response data; Increased engagement in Partington area subsequently identified as requirement; consultation period extended to allow further responses following further drop-in sessions</w:t>
            </w:r>
          </w:p>
        </w:tc>
      </w:tr>
      <w:tr w:rsidR="00A538D9" w:rsidRPr="00B61F75" w14:paraId="77D8D0E6" w14:textId="77777777" w:rsidTr="00420AF9">
        <w:trPr>
          <w:trHeight w:hRule="exact" w:val="2268"/>
        </w:trPr>
        <w:tc>
          <w:tcPr>
            <w:tcW w:w="0" w:type="dxa"/>
          </w:tcPr>
          <w:p w14:paraId="56DE2F4C" w14:textId="04B80F6B" w:rsidR="00A538D9" w:rsidRDefault="00A538D9" w:rsidP="00575373">
            <w:pPr>
              <w:suppressAutoHyphens/>
              <w:spacing w:line="240" w:lineRule="auto"/>
              <w:rPr>
                <w:color w:val="44546A" w:themeColor="text2"/>
                <w:spacing w:val="-2"/>
              </w:rPr>
            </w:pPr>
            <w:r>
              <w:rPr>
                <w:color w:val="44546A" w:themeColor="text2"/>
                <w:spacing w:val="-2"/>
              </w:rPr>
              <w:t>Produce alternative format materials</w:t>
            </w:r>
            <w:r w:rsidR="0008018D">
              <w:rPr>
                <w:color w:val="44546A" w:themeColor="text2"/>
                <w:spacing w:val="-2"/>
              </w:rPr>
              <w:t xml:space="preserve"> / information</w:t>
            </w:r>
            <w:r>
              <w:rPr>
                <w:color w:val="44546A" w:themeColor="text2"/>
                <w:spacing w:val="-2"/>
              </w:rPr>
              <w:t xml:space="preserve"> as required</w:t>
            </w:r>
          </w:p>
        </w:tc>
        <w:tc>
          <w:tcPr>
            <w:tcW w:w="0" w:type="dxa"/>
          </w:tcPr>
          <w:p w14:paraId="24C9656E" w14:textId="05E4E8C9" w:rsidR="00A538D9" w:rsidRDefault="00A538D9" w:rsidP="00575373">
            <w:pPr>
              <w:suppressAutoHyphens/>
              <w:spacing w:line="240" w:lineRule="auto"/>
              <w:rPr>
                <w:color w:val="44546A" w:themeColor="text2"/>
                <w:spacing w:val="-2"/>
              </w:rPr>
            </w:pPr>
            <w:r>
              <w:rPr>
                <w:color w:val="44546A" w:themeColor="text2"/>
                <w:spacing w:val="-2"/>
              </w:rPr>
              <w:t>Comms and Engagement Team</w:t>
            </w:r>
          </w:p>
        </w:tc>
        <w:tc>
          <w:tcPr>
            <w:tcW w:w="0" w:type="dxa"/>
          </w:tcPr>
          <w:p w14:paraId="5D44F93D" w14:textId="7E03EC1C" w:rsidR="00A538D9" w:rsidRDefault="001A5942" w:rsidP="00575373">
            <w:pPr>
              <w:suppressAutoHyphens/>
              <w:spacing w:line="240" w:lineRule="auto"/>
              <w:rPr>
                <w:color w:val="44546A" w:themeColor="text2"/>
                <w:spacing w:val="-2"/>
              </w:rPr>
            </w:pPr>
            <w:r w:rsidRPr="001A5942">
              <w:rPr>
                <w:color w:val="44546A" w:themeColor="text2"/>
                <w:spacing w:val="-2"/>
              </w:rPr>
              <w:t>Lack of awareness from individuals / partners that these materials can be requested – creating impression that no alternative formats are available; limited project budget and tight timescales for production of additional materials</w:t>
            </w:r>
          </w:p>
        </w:tc>
        <w:tc>
          <w:tcPr>
            <w:tcW w:w="0" w:type="dxa"/>
          </w:tcPr>
          <w:p w14:paraId="3A1A6F8E" w14:textId="0DEB9636" w:rsidR="00A538D9" w:rsidRDefault="00D5628C" w:rsidP="00575373">
            <w:pPr>
              <w:suppressAutoHyphens/>
              <w:spacing w:line="240" w:lineRule="auto"/>
              <w:rPr>
                <w:color w:val="44546A" w:themeColor="text2"/>
                <w:spacing w:val="-2"/>
              </w:rPr>
            </w:pPr>
            <w:r>
              <w:rPr>
                <w:color w:val="44546A" w:themeColor="text2"/>
                <w:spacing w:val="-2"/>
              </w:rPr>
              <w:t>Ongoing</w:t>
            </w:r>
            <w:r w:rsidR="005977EE">
              <w:rPr>
                <w:color w:val="44546A" w:themeColor="text2"/>
                <w:spacing w:val="-2"/>
              </w:rPr>
              <w:t xml:space="preserve"> through non-statutory consultation period</w:t>
            </w:r>
          </w:p>
        </w:tc>
        <w:tc>
          <w:tcPr>
            <w:tcW w:w="0" w:type="dxa"/>
          </w:tcPr>
          <w:p w14:paraId="23365E9F" w14:textId="40DDB7BC" w:rsidR="00A538D9" w:rsidRDefault="0008018D" w:rsidP="00575373">
            <w:pPr>
              <w:suppressAutoHyphens/>
              <w:spacing w:line="240" w:lineRule="auto"/>
              <w:rPr>
                <w:color w:val="44546A" w:themeColor="text2"/>
                <w:spacing w:val="-2"/>
              </w:rPr>
            </w:pPr>
            <w:r>
              <w:rPr>
                <w:color w:val="44546A" w:themeColor="text2"/>
                <w:spacing w:val="-2"/>
              </w:rPr>
              <w:t>Availability of alternative information to be highlighted at drop in sessions</w:t>
            </w:r>
          </w:p>
        </w:tc>
      </w:tr>
      <w:tr w:rsidR="00367FC9" w:rsidRPr="00B61F75" w14:paraId="18173D8F" w14:textId="77777777" w:rsidTr="00DE72B7">
        <w:trPr>
          <w:trHeight w:hRule="exact" w:val="2268"/>
        </w:trPr>
        <w:tc>
          <w:tcPr>
            <w:tcW w:w="3539" w:type="dxa"/>
            <w:tcBorders>
              <w:bottom w:val="single" w:sz="4" w:space="0" w:color="auto"/>
            </w:tcBorders>
          </w:tcPr>
          <w:p w14:paraId="40A51756" w14:textId="7B2B0C73" w:rsidR="00367FC9" w:rsidRDefault="00367FC9" w:rsidP="00575373">
            <w:pPr>
              <w:suppressAutoHyphens/>
              <w:spacing w:line="240" w:lineRule="auto"/>
              <w:rPr>
                <w:color w:val="44546A" w:themeColor="text2"/>
                <w:spacing w:val="-2"/>
              </w:rPr>
            </w:pPr>
            <w:r>
              <w:rPr>
                <w:color w:val="44546A" w:themeColor="text2"/>
                <w:spacing w:val="-2"/>
              </w:rPr>
              <w:t>Raise awareness of non-statutory consultation among digitally excluded audiences</w:t>
            </w:r>
          </w:p>
        </w:tc>
        <w:tc>
          <w:tcPr>
            <w:tcW w:w="3417" w:type="dxa"/>
            <w:tcBorders>
              <w:bottom w:val="single" w:sz="4" w:space="0" w:color="auto"/>
            </w:tcBorders>
          </w:tcPr>
          <w:p w14:paraId="187D0B6C" w14:textId="2A207664" w:rsidR="00367FC9" w:rsidRDefault="00367FC9" w:rsidP="00575373">
            <w:pPr>
              <w:suppressAutoHyphens/>
              <w:spacing w:line="240" w:lineRule="auto"/>
              <w:rPr>
                <w:color w:val="44546A" w:themeColor="text2"/>
                <w:spacing w:val="-2"/>
              </w:rPr>
            </w:pPr>
            <w:r>
              <w:rPr>
                <w:color w:val="44546A" w:themeColor="text2"/>
                <w:spacing w:val="-2"/>
              </w:rPr>
              <w:t>Comms and Engagement Team</w:t>
            </w:r>
          </w:p>
        </w:tc>
        <w:tc>
          <w:tcPr>
            <w:tcW w:w="2253" w:type="dxa"/>
            <w:tcBorders>
              <w:bottom w:val="single" w:sz="4" w:space="0" w:color="auto"/>
            </w:tcBorders>
          </w:tcPr>
          <w:p w14:paraId="102BE529" w14:textId="6C7B5EE1" w:rsidR="00367FC9" w:rsidRPr="001A5942" w:rsidRDefault="005977EE" w:rsidP="00575373">
            <w:pPr>
              <w:suppressAutoHyphens/>
              <w:spacing w:line="240" w:lineRule="auto"/>
              <w:rPr>
                <w:color w:val="44546A" w:themeColor="text2"/>
                <w:spacing w:val="-2"/>
              </w:rPr>
            </w:pPr>
            <w:r>
              <w:rPr>
                <w:color w:val="44546A" w:themeColor="text2"/>
                <w:spacing w:val="-2"/>
              </w:rPr>
              <w:t>Reliance on</w:t>
            </w:r>
            <w:r w:rsidR="00A60CC8">
              <w:rPr>
                <w:color w:val="44546A" w:themeColor="text2"/>
                <w:spacing w:val="-2"/>
              </w:rPr>
              <w:t xml:space="preserve"> non-owned</w:t>
            </w:r>
            <w:r>
              <w:rPr>
                <w:color w:val="44546A" w:themeColor="text2"/>
                <w:spacing w:val="-2"/>
              </w:rPr>
              <w:t xml:space="preserve"> partner and media channels</w:t>
            </w:r>
          </w:p>
        </w:tc>
        <w:tc>
          <w:tcPr>
            <w:tcW w:w="2137" w:type="dxa"/>
            <w:tcBorders>
              <w:bottom w:val="single" w:sz="4" w:space="0" w:color="auto"/>
            </w:tcBorders>
          </w:tcPr>
          <w:p w14:paraId="7F030ED6" w14:textId="54C4E9C7" w:rsidR="00367FC9" w:rsidRDefault="005977EE" w:rsidP="00575373">
            <w:pPr>
              <w:suppressAutoHyphens/>
              <w:spacing w:line="240" w:lineRule="auto"/>
              <w:rPr>
                <w:color w:val="44546A" w:themeColor="text2"/>
                <w:spacing w:val="-2"/>
              </w:rPr>
            </w:pPr>
            <w:r>
              <w:rPr>
                <w:color w:val="44546A" w:themeColor="text2"/>
                <w:spacing w:val="-2"/>
              </w:rPr>
              <w:t>Ongoing through non-statutory consultation period</w:t>
            </w:r>
          </w:p>
        </w:tc>
        <w:tc>
          <w:tcPr>
            <w:tcW w:w="3822" w:type="dxa"/>
            <w:tcBorders>
              <w:bottom w:val="single" w:sz="4" w:space="0" w:color="auto"/>
            </w:tcBorders>
          </w:tcPr>
          <w:p w14:paraId="335D29BE" w14:textId="5F273B00" w:rsidR="00367FC9" w:rsidRDefault="005977EE" w:rsidP="00575373">
            <w:pPr>
              <w:suppressAutoHyphens/>
              <w:spacing w:line="240" w:lineRule="auto"/>
              <w:rPr>
                <w:color w:val="44546A" w:themeColor="text2"/>
                <w:spacing w:val="-2"/>
              </w:rPr>
            </w:pPr>
            <w:r>
              <w:rPr>
                <w:color w:val="44546A" w:themeColor="text2"/>
                <w:spacing w:val="-2"/>
              </w:rPr>
              <w:t xml:space="preserve">Information shared with </w:t>
            </w:r>
            <w:r w:rsidR="005F78A1">
              <w:rPr>
                <w:color w:val="44546A" w:themeColor="text2"/>
                <w:spacing w:val="-2"/>
              </w:rPr>
              <w:t>community and Greater Manchester partners for cascade through non-digital channels; drop-in sessions held / further sessions organised;</w:t>
            </w:r>
            <w:r w:rsidR="00A60CC8">
              <w:rPr>
                <w:color w:val="44546A" w:themeColor="text2"/>
                <w:spacing w:val="-2"/>
              </w:rPr>
              <w:t xml:space="preserve"> local and community media engaged</w:t>
            </w:r>
            <w:r w:rsidR="00A548E8">
              <w:rPr>
                <w:color w:val="44546A" w:themeColor="text2"/>
                <w:spacing w:val="-2"/>
              </w:rPr>
              <w:t xml:space="preserve"> and further releases planned; printable materials provided to stations for use in local areas</w:t>
            </w:r>
            <w:r w:rsidR="005F78A1">
              <w:rPr>
                <w:color w:val="44546A" w:themeColor="text2"/>
                <w:spacing w:val="-2"/>
              </w:rPr>
              <w:t xml:space="preserve"> </w:t>
            </w:r>
          </w:p>
        </w:tc>
      </w:tr>
    </w:tbl>
    <w:p w14:paraId="446827C5" w14:textId="0C3F1556" w:rsidR="00C530F6" w:rsidRDefault="00C530F6" w:rsidP="00A9325A">
      <w:pPr>
        <w:spacing w:before="0" w:line="259" w:lineRule="auto"/>
        <w:rPr>
          <w:b/>
          <w:bCs/>
          <w:color w:val="124B60" w:themeColor="accent2"/>
          <w:sz w:val="52"/>
          <w:szCs w:val="40"/>
        </w:rPr>
        <w:sectPr w:rsidR="00C530F6" w:rsidSect="00E034A9">
          <w:footerReference w:type="default" r:id="rId15"/>
          <w:pgSz w:w="16838" w:h="11906" w:orient="landscape" w:code="9"/>
          <w:pgMar w:top="720" w:right="720" w:bottom="720" w:left="720" w:header="709" w:footer="692" w:gutter="0"/>
          <w:cols w:space="708"/>
          <w:titlePg/>
          <w:docGrid w:linePitch="360"/>
        </w:sectPr>
      </w:pPr>
    </w:p>
    <w:p w14:paraId="55EAABFB" w14:textId="4146639C" w:rsidR="00575373" w:rsidRPr="00FC762F" w:rsidRDefault="00AC6437" w:rsidP="00FC762F">
      <w:pPr>
        <w:pStyle w:val="Heading2"/>
      </w:pPr>
      <w:bookmarkStart w:id="25" w:name="_Toc137218097"/>
      <w:r w:rsidRPr="00FC762F">
        <w:lastRenderedPageBreak/>
        <w:t>Sign-off</w:t>
      </w:r>
      <w:bookmarkEnd w:id="25"/>
    </w:p>
    <w:bookmarkEnd w:id="23"/>
    <w:p w14:paraId="6CF89C20" w14:textId="7A63D087" w:rsidR="00575373" w:rsidRPr="00072BCA" w:rsidRDefault="00575373" w:rsidP="00E85662">
      <w:pPr>
        <w:rPr>
          <w:color w:val="44546A" w:themeColor="text2"/>
          <w:lang w:val="en"/>
        </w:rPr>
      </w:pPr>
      <w:r w:rsidRPr="00072BCA">
        <w:rPr>
          <w:color w:val="44546A" w:themeColor="text2"/>
          <w:lang w:val="en"/>
        </w:rPr>
        <w:t>The final stage of the Equality Impact process is to formally sign off the document as being a complete, rigorous, and robust analysis.</w:t>
      </w:r>
    </w:p>
    <w:p w14:paraId="157EE5A3" w14:textId="4F178DF4" w:rsidR="00575373" w:rsidRPr="00072BCA" w:rsidRDefault="00575373" w:rsidP="00E85662">
      <w:pPr>
        <w:rPr>
          <w:color w:val="44546A" w:themeColor="text2"/>
          <w:lang w:val="en"/>
        </w:rPr>
      </w:pPr>
      <w:r w:rsidRPr="00072BCA">
        <w:rPr>
          <w:color w:val="44546A" w:themeColor="text2"/>
          <w:lang w:val="en"/>
        </w:rPr>
        <w:t>The policy, strategy or function has been fully assessed in relation to its potential</w:t>
      </w:r>
      <w:r w:rsidR="00E85662" w:rsidRPr="00072BCA">
        <w:rPr>
          <w:color w:val="44546A" w:themeColor="text2"/>
          <w:lang w:val="en"/>
        </w:rPr>
        <w:t xml:space="preserve"> </w:t>
      </w:r>
      <w:r w:rsidRPr="00072BCA">
        <w:rPr>
          <w:color w:val="44546A" w:themeColor="text2"/>
          <w:lang w:val="en"/>
        </w:rPr>
        <w:t>effects on equality and all relevant concerns have been addressed.</w:t>
      </w:r>
      <w:bookmarkEnd w:id="24"/>
    </w:p>
    <w:p w14:paraId="55ADB28A" w14:textId="2F25DAE7" w:rsidR="00E85662" w:rsidRPr="00072BCA" w:rsidRDefault="00E85662" w:rsidP="00B23BC9">
      <w:pPr>
        <w:pStyle w:val="Heading4"/>
      </w:pPr>
      <w:r w:rsidRPr="00072BCA">
        <w:t>Quality Check and Review by the Directorate Contact Officer</w:t>
      </w:r>
    </w:p>
    <w:tbl>
      <w:tblPr>
        <w:tblStyle w:val="TableGrid"/>
        <w:tblW w:w="0" w:type="auto"/>
        <w:tblLook w:val="04A0" w:firstRow="1" w:lastRow="0" w:firstColumn="1" w:lastColumn="0" w:noHBand="0" w:noVBand="1"/>
      </w:tblPr>
      <w:tblGrid>
        <w:gridCol w:w="2984"/>
        <w:gridCol w:w="3034"/>
        <w:gridCol w:w="2998"/>
      </w:tblGrid>
      <w:tr w:rsidR="00575373" w14:paraId="5951A36C" w14:textId="77777777" w:rsidTr="00C53233">
        <w:tc>
          <w:tcPr>
            <w:tcW w:w="2984" w:type="dxa"/>
            <w:shd w:val="clear" w:color="auto" w:fill="F2F2F2" w:themeFill="background1" w:themeFillShade="F2"/>
          </w:tcPr>
          <w:p w14:paraId="571BA600" w14:textId="77777777" w:rsidR="00575373" w:rsidRPr="00072BCA" w:rsidRDefault="00575373" w:rsidP="007A4270">
            <w:pPr>
              <w:rPr>
                <w:b/>
                <w:bCs/>
                <w:color w:val="44546A" w:themeColor="text2"/>
                <w:lang w:val="en"/>
              </w:rPr>
            </w:pPr>
            <w:r w:rsidRPr="00072BCA">
              <w:rPr>
                <w:b/>
                <w:bCs/>
                <w:color w:val="44546A" w:themeColor="text2"/>
                <w:lang w:val="en"/>
              </w:rPr>
              <w:t>Name</w:t>
            </w:r>
          </w:p>
        </w:tc>
        <w:tc>
          <w:tcPr>
            <w:tcW w:w="3034" w:type="dxa"/>
            <w:shd w:val="clear" w:color="auto" w:fill="F2F2F2" w:themeFill="background1" w:themeFillShade="F2"/>
          </w:tcPr>
          <w:p w14:paraId="5ABC345A" w14:textId="77777777" w:rsidR="00575373" w:rsidRPr="00072BCA" w:rsidRDefault="00575373" w:rsidP="007A4270">
            <w:pPr>
              <w:rPr>
                <w:b/>
                <w:bCs/>
                <w:color w:val="44546A" w:themeColor="text2"/>
                <w:lang w:val="en"/>
              </w:rPr>
            </w:pPr>
            <w:r w:rsidRPr="00072BCA">
              <w:rPr>
                <w:b/>
                <w:bCs/>
                <w:color w:val="44546A" w:themeColor="text2"/>
                <w:lang w:val="en"/>
              </w:rPr>
              <w:t>Directorate Team</w:t>
            </w:r>
          </w:p>
        </w:tc>
        <w:tc>
          <w:tcPr>
            <w:tcW w:w="2998" w:type="dxa"/>
            <w:shd w:val="clear" w:color="auto" w:fill="F2F2F2" w:themeFill="background1" w:themeFillShade="F2"/>
          </w:tcPr>
          <w:p w14:paraId="01313F2F" w14:textId="77777777" w:rsidR="00575373" w:rsidRPr="00072BCA" w:rsidRDefault="00575373" w:rsidP="007A4270">
            <w:pPr>
              <w:rPr>
                <w:b/>
                <w:bCs/>
                <w:color w:val="44546A" w:themeColor="text2"/>
                <w:lang w:val="en"/>
              </w:rPr>
            </w:pPr>
            <w:r w:rsidRPr="00072BCA">
              <w:rPr>
                <w:b/>
                <w:bCs/>
                <w:color w:val="44546A" w:themeColor="text2"/>
                <w:lang w:val="en"/>
              </w:rPr>
              <w:t>Review Date</w:t>
            </w:r>
          </w:p>
        </w:tc>
      </w:tr>
      <w:tr w:rsidR="00575373" w14:paraId="21E33F4F" w14:textId="77777777" w:rsidTr="00E85662">
        <w:tc>
          <w:tcPr>
            <w:tcW w:w="2984" w:type="dxa"/>
          </w:tcPr>
          <w:p w14:paraId="2BF74CAA" w14:textId="77777777" w:rsidR="00575373" w:rsidRDefault="00575373" w:rsidP="007A4270">
            <w:pPr>
              <w:rPr>
                <w:lang w:val="en"/>
              </w:rPr>
            </w:pPr>
          </w:p>
        </w:tc>
        <w:tc>
          <w:tcPr>
            <w:tcW w:w="3034" w:type="dxa"/>
          </w:tcPr>
          <w:p w14:paraId="4944E050" w14:textId="77777777" w:rsidR="00575373" w:rsidRDefault="00575373" w:rsidP="007A4270">
            <w:pPr>
              <w:rPr>
                <w:lang w:val="en"/>
              </w:rPr>
            </w:pPr>
          </w:p>
        </w:tc>
        <w:tc>
          <w:tcPr>
            <w:tcW w:w="2998" w:type="dxa"/>
          </w:tcPr>
          <w:p w14:paraId="725E2CA2" w14:textId="77777777" w:rsidR="00575373" w:rsidRDefault="00575373" w:rsidP="007A4270">
            <w:pPr>
              <w:rPr>
                <w:lang w:val="en"/>
              </w:rPr>
            </w:pPr>
          </w:p>
        </w:tc>
      </w:tr>
    </w:tbl>
    <w:p w14:paraId="01FB5812" w14:textId="4BA47148" w:rsidR="00E85662" w:rsidRPr="00B23BC9" w:rsidRDefault="00E85662" w:rsidP="00B23BC9">
      <w:pPr>
        <w:pStyle w:val="Heading4"/>
      </w:pPr>
      <w:bookmarkStart w:id="26" w:name="_Hlk67407248"/>
      <w:r w:rsidRPr="00B23BC9">
        <w:t>Summary of strengths and area(s) for improvement</w:t>
      </w:r>
    </w:p>
    <w:tbl>
      <w:tblPr>
        <w:tblStyle w:val="TableGrid"/>
        <w:tblW w:w="0" w:type="auto"/>
        <w:tblLook w:val="04A0" w:firstRow="1" w:lastRow="0" w:firstColumn="1" w:lastColumn="0" w:noHBand="0" w:noVBand="1"/>
      </w:tblPr>
      <w:tblGrid>
        <w:gridCol w:w="9016"/>
      </w:tblGrid>
      <w:tr w:rsidR="00E85662" w14:paraId="0DA04F62" w14:textId="77777777" w:rsidTr="002D0049">
        <w:trPr>
          <w:trHeight w:val="4536"/>
        </w:trPr>
        <w:tc>
          <w:tcPr>
            <w:tcW w:w="9016" w:type="dxa"/>
          </w:tcPr>
          <w:p w14:paraId="3B0017DD" w14:textId="6B968F45" w:rsidR="00E85662" w:rsidRDefault="00E10225" w:rsidP="002D0049">
            <w:pPr>
              <w:rPr>
                <w:lang w:val="en"/>
              </w:rPr>
            </w:pPr>
            <w:r w:rsidRPr="00A97227">
              <w:rPr>
                <w:color w:val="44546A" w:themeColor="text2"/>
                <w:lang w:val="en"/>
              </w:rPr>
              <w:t xml:space="preserve">This Equality Impact Assessment is complete to the best of our knowledge </w:t>
            </w:r>
            <w:r w:rsidR="00F66131" w:rsidRPr="00A97227">
              <w:rPr>
                <w:color w:val="44546A" w:themeColor="text2"/>
                <w:lang w:val="en"/>
              </w:rPr>
              <w:t xml:space="preserve">for the current stage of our engagement. A final version will be formally signed off </w:t>
            </w:r>
            <w:r w:rsidR="00307454" w:rsidRPr="00A97227">
              <w:rPr>
                <w:color w:val="44546A" w:themeColor="text2"/>
                <w:lang w:val="en"/>
              </w:rPr>
              <w:t>as our staff network engagement completes</w:t>
            </w:r>
            <w:r w:rsidR="00A97227" w:rsidRPr="00A97227">
              <w:rPr>
                <w:color w:val="44546A" w:themeColor="text2"/>
                <w:lang w:val="en"/>
              </w:rPr>
              <w:t>, and any further considerations become apparent through our wider public engagement and non-statutory public consultation.</w:t>
            </w:r>
          </w:p>
        </w:tc>
      </w:tr>
    </w:tbl>
    <w:p w14:paraId="599653EC" w14:textId="37E77D80" w:rsidR="00E85662" w:rsidRDefault="00E85662" w:rsidP="00B23BC9">
      <w:pPr>
        <w:pStyle w:val="Heading4"/>
      </w:pPr>
      <w:r>
        <w:t>Service Director or Senior Officer (sign-off)</w:t>
      </w:r>
    </w:p>
    <w:tbl>
      <w:tblPr>
        <w:tblStyle w:val="TableGrid"/>
        <w:tblW w:w="0" w:type="auto"/>
        <w:tblLook w:val="04A0" w:firstRow="1" w:lastRow="0" w:firstColumn="1" w:lastColumn="0" w:noHBand="0" w:noVBand="1"/>
      </w:tblPr>
      <w:tblGrid>
        <w:gridCol w:w="2984"/>
        <w:gridCol w:w="3034"/>
        <w:gridCol w:w="2998"/>
      </w:tblGrid>
      <w:tr w:rsidR="00E85662" w14:paraId="1FE7CBA4" w14:textId="77777777" w:rsidTr="00C53233">
        <w:tc>
          <w:tcPr>
            <w:tcW w:w="2984" w:type="dxa"/>
            <w:shd w:val="clear" w:color="auto" w:fill="F2F2F2" w:themeFill="background1" w:themeFillShade="F2"/>
          </w:tcPr>
          <w:p w14:paraId="4FC28056" w14:textId="77777777" w:rsidR="00E85662" w:rsidRPr="00B23BC9" w:rsidRDefault="00E85662" w:rsidP="0047319B">
            <w:pPr>
              <w:rPr>
                <w:b/>
                <w:bCs/>
                <w:color w:val="44546A" w:themeColor="text2"/>
                <w:lang w:val="en"/>
              </w:rPr>
            </w:pPr>
            <w:r w:rsidRPr="00B23BC9">
              <w:rPr>
                <w:b/>
                <w:bCs/>
                <w:color w:val="44546A" w:themeColor="text2"/>
                <w:lang w:val="en"/>
              </w:rPr>
              <w:t>Name</w:t>
            </w:r>
          </w:p>
        </w:tc>
        <w:tc>
          <w:tcPr>
            <w:tcW w:w="3034" w:type="dxa"/>
            <w:shd w:val="clear" w:color="auto" w:fill="F2F2F2" w:themeFill="background1" w:themeFillShade="F2"/>
          </w:tcPr>
          <w:p w14:paraId="73C24279" w14:textId="77777777" w:rsidR="00E85662" w:rsidRPr="00B23BC9" w:rsidRDefault="00E85662" w:rsidP="0047319B">
            <w:pPr>
              <w:rPr>
                <w:b/>
                <w:bCs/>
                <w:color w:val="44546A" w:themeColor="text2"/>
                <w:lang w:val="en"/>
              </w:rPr>
            </w:pPr>
            <w:r w:rsidRPr="00B23BC9">
              <w:rPr>
                <w:b/>
                <w:bCs/>
                <w:color w:val="44546A" w:themeColor="text2"/>
                <w:lang w:val="en"/>
              </w:rPr>
              <w:t>Job Title</w:t>
            </w:r>
          </w:p>
        </w:tc>
        <w:tc>
          <w:tcPr>
            <w:tcW w:w="2998" w:type="dxa"/>
            <w:shd w:val="clear" w:color="auto" w:fill="F2F2F2" w:themeFill="background1" w:themeFillShade="F2"/>
          </w:tcPr>
          <w:p w14:paraId="7E7D16FC" w14:textId="77777777" w:rsidR="00E85662" w:rsidRPr="00B23BC9" w:rsidRDefault="00E85662" w:rsidP="0047319B">
            <w:pPr>
              <w:rPr>
                <w:b/>
                <w:bCs/>
                <w:color w:val="44546A" w:themeColor="text2"/>
                <w:lang w:val="en"/>
              </w:rPr>
            </w:pPr>
            <w:r w:rsidRPr="00B23BC9">
              <w:rPr>
                <w:b/>
                <w:bCs/>
                <w:color w:val="44546A" w:themeColor="text2"/>
                <w:lang w:val="en"/>
              </w:rPr>
              <w:t>Date</w:t>
            </w:r>
          </w:p>
        </w:tc>
      </w:tr>
      <w:tr w:rsidR="00E85662" w14:paraId="71B9195B" w14:textId="77777777" w:rsidTr="0047319B">
        <w:tc>
          <w:tcPr>
            <w:tcW w:w="2984" w:type="dxa"/>
          </w:tcPr>
          <w:p w14:paraId="1A7C236E" w14:textId="77777777" w:rsidR="00E85662" w:rsidRDefault="00E85662" w:rsidP="0047319B">
            <w:pPr>
              <w:rPr>
                <w:lang w:val="en"/>
              </w:rPr>
            </w:pPr>
          </w:p>
        </w:tc>
        <w:tc>
          <w:tcPr>
            <w:tcW w:w="3034" w:type="dxa"/>
          </w:tcPr>
          <w:p w14:paraId="2767E610" w14:textId="77777777" w:rsidR="00E85662" w:rsidRDefault="00E85662" w:rsidP="0047319B">
            <w:pPr>
              <w:rPr>
                <w:lang w:val="en"/>
              </w:rPr>
            </w:pPr>
          </w:p>
        </w:tc>
        <w:tc>
          <w:tcPr>
            <w:tcW w:w="2998" w:type="dxa"/>
          </w:tcPr>
          <w:p w14:paraId="57F1C901" w14:textId="77777777" w:rsidR="00E85662" w:rsidRDefault="00E85662" w:rsidP="0047319B">
            <w:pPr>
              <w:rPr>
                <w:lang w:val="en"/>
              </w:rPr>
            </w:pPr>
          </w:p>
        </w:tc>
      </w:tr>
    </w:tbl>
    <w:p w14:paraId="36E663BC" w14:textId="32AA1EF7" w:rsidR="00B23BC9" w:rsidRPr="00B23BC9" w:rsidRDefault="00B23BC9" w:rsidP="00E85662">
      <w:pPr>
        <w:rPr>
          <w:color w:val="44546A" w:themeColor="text2"/>
          <w:lang w:val="en"/>
        </w:rPr>
      </w:pPr>
      <w:r w:rsidRPr="00B23BC9">
        <w:rPr>
          <w:color w:val="44546A" w:themeColor="text2"/>
        </w:rPr>
        <w:t>Ensure your EIA is uploaded onto the </w:t>
      </w:r>
      <w:hyperlink r:id="rId16" w:tooltip="The CDC Process - EIA Gudiance.docx" w:history="1">
        <w:r w:rsidRPr="00B23BC9">
          <w:rPr>
            <w:rStyle w:val="Hyperlink"/>
            <w:color w:val="44546A" w:themeColor="text2"/>
          </w:rPr>
          <w:t>Corporate Document Centre</w:t>
        </w:r>
      </w:hyperlink>
      <w:r w:rsidRPr="00B23BC9">
        <w:rPr>
          <w:color w:val="44546A" w:themeColor="text2"/>
        </w:rPr>
        <w:t> (CDC) as a draft for the EDI Managers final approval.</w:t>
      </w:r>
    </w:p>
    <w:p w14:paraId="3633352D" w14:textId="4372B183" w:rsidR="00575373" w:rsidRPr="00B23BC9" w:rsidRDefault="00575373" w:rsidP="00E85662">
      <w:pPr>
        <w:rPr>
          <w:color w:val="44546A" w:themeColor="text2"/>
          <w:lang w:val="en"/>
        </w:rPr>
      </w:pPr>
      <w:r w:rsidRPr="00B23BC9">
        <w:rPr>
          <w:color w:val="44546A" w:themeColor="text2"/>
          <w:lang w:val="en"/>
        </w:rPr>
        <w:t xml:space="preserve">Please select ‘Equality impact assessment’ as the document type when uploading. </w:t>
      </w:r>
    </w:p>
    <w:p w14:paraId="0A135DAD" w14:textId="77777777" w:rsidR="00B23BC9" w:rsidRPr="00B23BC9" w:rsidRDefault="00B23BC9" w:rsidP="00B23BC9">
      <w:pPr>
        <w:rPr>
          <w:b/>
          <w:bCs/>
        </w:rPr>
      </w:pPr>
      <w:r w:rsidRPr="00B23BC9">
        <w:rPr>
          <w:b/>
          <w:bCs/>
          <w:color w:val="44546A" w:themeColor="text2"/>
        </w:rPr>
        <w:t>Further guidance</w:t>
      </w:r>
    </w:p>
    <w:p w14:paraId="23FD6428" w14:textId="77777777" w:rsidR="00B23BC9" w:rsidRPr="00B23BC9" w:rsidRDefault="000B7382" w:rsidP="00B23BC9">
      <w:pPr>
        <w:numPr>
          <w:ilvl w:val="0"/>
          <w:numId w:val="1"/>
        </w:numPr>
      </w:pPr>
      <w:hyperlink r:id="rId17" w:tooltip="EIA Guidance_.docx" w:history="1">
        <w:r w:rsidR="00B23BC9" w:rsidRPr="00B23BC9">
          <w:rPr>
            <w:rStyle w:val="Hyperlink"/>
          </w:rPr>
          <w:t>EIA guidance (Word, 195KB)</w:t>
        </w:r>
      </w:hyperlink>
    </w:p>
    <w:p w14:paraId="4AF80FBF" w14:textId="77777777" w:rsidR="00B23BC9" w:rsidRPr="00B23BC9" w:rsidRDefault="000B7382" w:rsidP="00B23BC9">
      <w:pPr>
        <w:numPr>
          <w:ilvl w:val="0"/>
          <w:numId w:val="1"/>
        </w:numPr>
      </w:pPr>
      <w:hyperlink r:id="rId18" w:tooltip="External EIA Quality Assurance provider .pptx" w:history="1">
        <w:r w:rsidR="00B23BC9" w:rsidRPr="00B23BC9">
          <w:rPr>
            <w:rStyle w:val="Hyperlink"/>
          </w:rPr>
          <w:t>External EIA Quality Assurance Provider (PowerPoint, 158KB)</w:t>
        </w:r>
      </w:hyperlink>
    </w:p>
    <w:p w14:paraId="2980FB96" w14:textId="53BF0E8A" w:rsidR="00B23BC9" w:rsidRPr="00B23BC9" w:rsidRDefault="00B23BC9" w:rsidP="00B23BC9">
      <w:pPr>
        <w:numPr>
          <w:ilvl w:val="0"/>
          <w:numId w:val="1"/>
        </w:numPr>
      </w:pPr>
      <w:r w:rsidRPr="00B23BC9">
        <w:t>GMFRS: For further assistance please</w:t>
      </w:r>
      <w:r>
        <w:t xml:space="preserve"> </w:t>
      </w:r>
      <w:r w:rsidRPr="00B23BC9">
        <w:t>contact </w:t>
      </w:r>
      <w:hyperlink r:id="rId19" w:history="1">
        <w:r w:rsidRPr="00B23BC9">
          <w:rPr>
            <w:rStyle w:val="Hyperlink"/>
          </w:rPr>
          <w:t>inclusivity@manchesterfire.gov.uk</w:t>
        </w:r>
      </w:hyperlink>
    </w:p>
    <w:bookmarkEnd w:id="26"/>
    <w:p w14:paraId="1D94AE93" w14:textId="2FE9DC85" w:rsidR="000A0ABF" w:rsidRPr="00A9325A" w:rsidRDefault="000A0ABF" w:rsidP="00E85662">
      <w:pPr>
        <w:rPr>
          <w:lang w:val="en"/>
        </w:rPr>
      </w:pPr>
    </w:p>
    <w:sectPr w:rsidR="000A0ABF" w:rsidRPr="00A9325A" w:rsidSect="00E034A9">
      <w:pgSz w:w="11906" w:h="16838" w:code="9"/>
      <w:pgMar w:top="1440" w:right="1440" w:bottom="1276" w:left="1440"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F1EA" w14:textId="77777777" w:rsidR="00937F0A" w:rsidRDefault="00937F0A" w:rsidP="00480DA1">
      <w:pPr>
        <w:spacing w:after="0" w:line="240" w:lineRule="auto"/>
      </w:pPr>
      <w:r>
        <w:separator/>
      </w:r>
    </w:p>
    <w:p w14:paraId="42C76E8E" w14:textId="77777777" w:rsidR="00937F0A" w:rsidRDefault="00937F0A"/>
    <w:p w14:paraId="77E9218A" w14:textId="77777777" w:rsidR="00937F0A" w:rsidRDefault="00937F0A" w:rsidP="005B52A7"/>
    <w:p w14:paraId="45B890CF" w14:textId="77777777" w:rsidR="00937F0A" w:rsidRDefault="00937F0A" w:rsidP="005B52A7"/>
  </w:endnote>
  <w:endnote w:type="continuationSeparator" w:id="0">
    <w:p w14:paraId="702003F8" w14:textId="77777777" w:rsidR="00937F0A" w:rsidRDefault="00937F0A" w:rsidP="00480DA1">
      <w:pPr>
        <w:spacing w:after="0" w:line="240" w:lineRule="auto"/>
      </w:pPr>
      <w:r>
        <w:continuationSeparator/>
      </w:r>
    </w:p>
    <w:p w14:paraId="17454665" w14:textId="77777777" w:rsidR="00937F0A" w:rsidRDefault="00937F0A"/>
    <w:p w14:paraId="57AA4990" w14:textId="77777777" w:rsidR="00937F0A" w:rsidRDefault="00937F0A" w:rsidP="005B52A7"/>
    <w:p w14:paraId="3AD4EDFB" w14:textId="77777777" w:rsidR="00937F0A" w:rsidRDefault="00937F0A" w:rsidP="005B52A7"/>
  </w:endnote>
  <w:endnote w:type="continuationNotice" w:id="1">
    <w:p w14:paraId="32A9B70A" w14:textId="77777777" w:rsidR="00937F0A" w:rsidRDefault="00937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64DE5F85" w:rsidR="00E07B85" w:rsidRPr="00D31BB7" w:rsidRDefault="000B7382" w:rsidP="00D43EC9">
        <w:pPr>
          <w:pStyle w:val="PageNumber1"/>
          <w:jc w:val="left"/>
        </w:pPr>
        <w:sdt>
          <w:sdtPr>
            <w:alias w:val="Document ID Value"/>
            <w:tag w:val="_dlc_DocId"/>
            <w:id w:val="972791388"/>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F581C5D4-E4F3-4F3E-9B8A-9702A88C43CE}"/>
            <w:text/>
          </w:sdtPr>
          <w:sdtEndPr/>
          <w:sdtContent>
            <w:r w:rsidR="00D43EC9">
              <w:t>GMFRS-26-68</w:t>
            </w:r>
          </w:sdtContent>
        </w:sdt>
        <w:r w:rsidR="00D43EC9" w:rsidRPr="00D31BB7">
          <w:t xml:space="preserve"> </w:t>
        </w:r>
        <w:r w:rsidR="00D43EC9">
          <w:tab/>
          <w:t>1</w:t>
        </w:r>
        <w:r w:rsidR="00416EA6">
          <w:t>2</w:t>
        </w:r>
        <w:r w:rsidR="00D43EC9">
          <w:t>/0</w:t>
        </w:r>
        <w:r w:rsidR="00416EA6">
          <w:t>5</w:t>
        </w:r>
        <w:r w:rsidR="00D43EC9">
          <w:t>/202</w:t>
        </w:r>
        <w:r w:rsidR="00B23BC9">
          <w:t>3</w:t>
        </w:r>
        <w:r w:rsidR="00D43EC9">
          <w:t xml:space="preserve"> 1</w:t>
        </w:r>
        <w:r w:rsidR="00B23BC9">
          <w:t>3:18</w:t>
        </w:r>
        <w:r w:rsidR="00D43EC9">
          <w:tab/>
        </w:r>
        <w:r w:rsidR="00E07B85" w:rsidRPr="00D31BB7">
          <w:fldChar w:fldCharType="begin"/>
        </w:r>
        <w:r w:rsidR="00E07B85" w:rsidRPr="00D31BB7">
          <w:instrText xml:space="preserve"> PAGE   \* MERGEFORMAT </w:instrText>
        </w:r>
        <w:r w:rsidR="00E07B85" w:rsidRPr="00D31BB7">
          <w:fldChar w:fldCharType="separate"/>
        </w:r>
        <w:r w:rsidR="00E07B85" w:rsidRPr="00D31BB7">
          <w:t>2</w:t>
        </w:r>
        <w:r w:rsidR="00E07B85" w:rsidRPr="00D31BB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52898"/>
      <w:docPartObj>
        <w:docPartGallery w:val="Page Numbers (Bottom of Page)"/>
        <w:docPartUnique/>
      </w:docPartObj>
    </w:sdtPr>
    <w:sdtEndPr/>
    <w:sdtContent>
      <w:p w14:paraId="19A63120" w14:textId="5B921360" w:rsidR="006A5696" w:rsidRDefault="000B7382" w:rsidP="00E034A9">
        <w:pPr>
          <w:pStyle w:val="PageNumber1"/>
          <w:jc w:val="left"/>
        </w:pPr>
        <w:sdt>
          <w:sdtPr>
            <w:alias w:val="Document ID Value"/>
            <w:tag w:val="_dlc_DocId"/>
            <w:id w:val="595442633"/>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F581C5D4-E4F3-4F3E-9B8A-9702A88C43CE}"/>
            <w:text/>
          </w:sdtPr>
          <w:sdtEndPr/>
          <w:sdtContent>
            <w:r w:rsidR="00E034A9">
              <w:t>GMFRS-26-68</w:t>
            </w:r>
          </w:sdtContent>
        </w:sdt>
        <w:r w:rsidR="00E034A9" w:rsidRPr="00D31BB7">
          <w:t xml:space="preserve"> </w:t>
        </w:r>
        <w:r w:rsidR="00E034A9">
          <w:tab/>
          <w:t>12/05/2023 13:18</w:t>
        </w:r>
        <w:r w:rsidR="00E034A9">
          <w:tab/>
        </w:r>
        <w:r w:rsidR="00E034A9" w:rsidRPr="00D31BB7">
          <w:fldChar w:fldCharType="begin"/>
        </w:r>
        <w:r w:rsidR="00E034A9" w:rsidRPr="00D31BB7">
          <w:instrText xml:space="preserve"> PAGE   \* MERGEFORMAT </w:instrText>
        </w:r>
        <w:r w:rsidR="00E034A9" w:rsidRPr="00D31BB7">
          <w:fldChar w:fldCharType="separate"/>
        </w:r>
        <w:r w:rsidR="00E034A9">
          <w:t>38</w:t>
        </w:r>
        <w:r w:rsidR="00E034A9" w:rsidRPr="00D31BB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32543"/>
      <w:docPartObj>
        <w:docPartGallery w:val="Page Numbers (Bottom of Page)"/>
        <w:docPartUnique/>
      </w:docPartObj>
    </w:sdtPr>
    <w:sdtEndPr/>
    <w:sdtContent>
      <w:p w14:paraId="50E4489E" w14:textId="77777777" w:rsidR="00E034A9" w:rsidRPr="00D31BB7" w:rsidRDefault="000B7382" w:rsidP="00D43EC9">
        <w:pPr>
          <w:pStyle w:val="PageNumber1"/>
          <w:jc w:val="left"/>
        </w:pPr>
        <w:sdt>
          <w:sdtPr>
            <w:alias w:val="Document ID Value"/>
            <w:tag w:val="_dlc_DocId"/>
            <w:id w:val="506101945"/>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F581C5D4-E4F3-4F3E-9B8A-9702A88C43CE}"/>
            <w:text/>
          </w:sdtPr>
          <w:sdtEndPr/>
          <w:sdtContent>
            <w:r w:rsidR="00E034A9">
              <w:t>GMFRS-26-68</w:t>
            </w:r>
          </w:sdtContent>
        </w:sdt>
        <w:r w:rsidR="00E034A9" w:rsidRPr="00D31BB7">
          <w:t xml:space="preserve"> </w:t>
        </w:r>
        <w:r w:rsidR="00E034A9">
          <w:tab/>
          <w:t>12/05/2023 13:18</w:t>
        </w:r>
        <w:r w:rsidR="00E034A9">
          <w:tab/>
        </w:r>
        <w:r w:rsidR="00E034A9" w:rsidRPr="00D31BB7">
          <w:fldChar w:fldCharType="begin"/>
        </w:r>
        <w:r w:rsidR="00E034A9" w:rsidRPr="00D31BB7">
          <w:instrText xml:space="preserve"> PAGE   \* MERGEFORMAT </w:instrText>
        </w:r>
        <w:r w:rsidR="00E034A9" w:rsidRPr="00D31BB7">
          <w:fldChar w:fldCharType="separate"/>
        </w:r>
        <w:r w:rsidR="00E034A9" w:rsidRPr="00D31BB7">
          <w:t>2</w:t>
        </w:r>
        <w:r w:rsidR="00E034A9" w:rsidRPr="00D31B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1BBD" w14:textId="77777777" w:rsidR="00937F0A" w:rsidRDefault="00937F0A" w:rsidP="00915B8A">
      <w:pPr>
        <w:pStyle w:val="Footer"/>
      </w:pPr>
      <w:r w:rsidRPr="00F31327">
        <w:separator/>
      </w:r>
    </w:p>
    <w:p w14:paraId="4939CB8B" w14:textId="77777777" w:rsidR="00937F0A" w:rsidRPr="00F31327" w:rsidRDefault="00937F0A" w:rsidP="00915B8A">
      <w:pPr>
        <w:pStyle w:val="Footer"/>
      </w:pPr>
    </w:p>
  </w:footnote>
  <w:footnote w:type="continuationSeparator" w:id="0">
    <w:p w14:paraId="177FCA5A" w14:textId="77777777" w:rsidR="00937F0A" w:rsidRDefault="00937F0A" w:rsidP="00480DA1">
      <w:pPr>
        <w:spacing w:after="0" w:line="240" w:lineRule="auto"/>
      </w:pPr>
      <w:r>
        <w:continuationSeparator/>
      </w:r>
    </w:p>
    <w:p w14:paraId="1C82A355" w14:textId="77777777" w:rsidR="00937F0A" w:rsidRDefault="00937F0A"/>
    <w:p w14:paraId="5AC0B60A" w14:textId="77777777" w:rsidR="00937F0A" w:rsidRDefault="00937F0A" w:rsidP="005B52A7"/>
    <w:p w14:paraId="2E148662" w14:textId="77777777" w:rsidR="00937F0A" w:rsidRDefault="00937F0A" w:rsidP="005B52A7"/>
  </w:footnote>
  <w:footnote w:type="continuationNotice" w:id="1">
    <w:p w14:paraId="591E001E" w14:textId="77777777" w:rsidR="00937F0A" w:rsidRDefault="00937F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F44"/>
    <w:multiLevelType w:val="hybridMultilevel"/>
    <w:tmpl w:val="56AEB812"/>
    <w:lvl w:ilvl="0" w:tplc="1F44E6F8">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9DE09B1"/>
    <w:multiLevelType w:val="hybridMultilevel"/>
    <w:tmpl w:val="98B6F9F4"/>
    <w:lvl w:ilvl="0" w:tplc="9CA86B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3C6FA7"/>
    <w:multiLevelType w:val="hybridMultilevel"/>
    <w:tmpl w:val="70BEA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B377A"/>
    <w:multiLevelType w:val="hybridMultilevel"/>
    <w:tmpl w:val="17941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071BB"/>
    <w:multiLevelType w:val="hybridMultilevel"/>
    <w:tmpl w:val="D4CEA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647DE"/>
    <w:multiLevelType w:val="hybridMultilevel"/>
    <w:tmpl w:val="CC321EC8"/>
    <w:lvl w:ilvl="0" w:tplc="39B8C34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C6B36"/>
    <w:multiLevelType w:val="hybridMultilevel"/>
    <w:tmpl w:val="E13A27C2"/>
    <w:lvl w:ilvl="0" w:tplc="AB44C2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5362913">
    <w:abstractNumId w:val="9"/>
  </w:num>
  <w:num w:numId="2" w16cid:durableId="699621709">
    <w:abstractNumId w:val="8"/>
  </w:num>
  <w:num w:numId="3" w16cid:durableId="668143454">
    <w:abstractNumId w:val="2"/>
  </w:num>
  <w:num w:numId="4" w16cid:durableId="1135952862">
    <w:abstractNumId w:val="3"/>
  </w:num>
  <w:num w:numId="5" w16cid:durableId="362752806">
    <w:abstractNumId w:val="4"/>
  </w:num>
  <w:num w:numId="6" w16cid:durableId="1106774509">
    <w:abstractNumId w:val="5"/>
  </w:num>
  <w:num w:numId="7" w16cid:durableId="54816495">
    <w:abstractNumId w:val="6"/>
  </w:num>
  <w:num w:numId="8" w16cid:durableId="650794028">
    <w:abstractNumId w:val="0"/>
  </w:num>
  <w:num w:numId="9" w16cid:durableId="1141538499">
    <w:abstractNumId w:val="1"/>
  </w:num>
  <w:num w:numId="10" w16cid:durableId="61159329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06FF8"/>
    <w:rsid w:val="00011A07"/>
    <w:rsid w:val="00012B63"/>
    <w:rsid w:val="0001350B"/>
    <w:rsid w:val="00022A0B"/>
    <w:rsid w:val="00024BA9"/>
    <w:rsid w:val="0003419E"/>
    <w:rsid w:val="00044B62"/>
    <w:rsid w:val="00045236"/>
    <w:rsid w:val="000455EA"/>
    <w:rsid w:val="00045FB5"/>
    <w:rsid w:val="00050314"/>
    <w:rsid w:val="0005038F"/>
    <w:rsid w:val="00052CE5"/>
    <w:rsid w:val="0006138E"/>
    <w:rsid w:val="00065488"/>
    <w:rsid w:val="00065523"/>
    <w:rsid w:val="00065525"/>
    <w:rsid w:val="000701ED"/>
    <w:rsid w:val="00071FB6"/>
    <w:rsid w:val="00072777"/>
    <w:rsid w:val="00072BCA"/>
    <w:rsid w:val="0008018D"/>
    <w:rsid w:val="00080AE6"/>
    <w:rsid w:val="00081F54"/>
    <w:rsid w:val="0008250C"/>
    <w:rsid w:val="00083A72"/>
    <w:rsid w:val="000863A7"/>
    <w:rsid w:val="00087714"/>
    <w:rsid w:val="00087A30"/>
    <w:rsid w:val="0009143E"/>
    <w:rsid w:val="00097BA4"/>
    <w:rsid w:val="00097DA4"/>
    <w:rsid w:val="000A0ABF"/>
    <w:rsid w:val="000B0561"/>
    <w:rsid w:val="000B4048"/>
    <w:rsid w:val="000B5E35"/>
    <w:rsid w:val="000B7382"/>
    <w:rsid w:val="000C02E1"/>
    <w:rsid w:val="000C0F96"/>
    <w:rsid w:val="000C169F"/>
    <w:rsid w:val="000C4707"/>
    <w:rsid w:val="000C4FBD"/>
    <w:rsid w:val="000D17A3"/>
    <w:rsid w:val="000D2F28"/>
    <w:rsid w:val="000D6055"/>
    <w:rsid w:val="000E3A67"/>
    <w:rsid w:val="000E3BDB"/>
    <w:rsid w:val="000E715C"/>
    <w:rsid w:val="000E7204"/>
    <w:rsid w:val="000F2885"/>
    <w:rsid w:val="000F47C5"/>
    <w:rsid w:val="001031F3"/>
    <w:rsid w:val="00104342"/>
    <w:rsid w:val="001116C5"/>
    <w:rsid w:val="001117F8"/>
    <w:rsid w:val="001134F5"/>
    <w:rsid w:val="00114089"/>
    <w:rsid w:val="00114E2D"/>
    <w:rsid w:val="00115D31"/>
    <w:rsid w:val="00120F14"/>
    <w:rsid w:val="001257EB"/>
    <w:rsid w:val="001313B5"/>
    <w:rsid w:val="001377FF"/>
    <w:rsid w:val="00140536"/>
    <w:rsid w:val="00141B5D"/>
    <w:rsid w:val="00141D8E"/>
    <w:rsid w:val="001523FB"/>
    <w:rsid w:val="00152821"/>
    <w:rsid w:val="00152CC9"/>
    <w:rsid w:val="001551C7"/>
    <w:rsid w:val="001610BE"/>
    <w:rsid w:val="00166FAC"/>
    <w:rsid w:val="0017458B"/>
    <w:rsid w:val="0017476C"/>
    <w:rsid w:val="00175530"/>
    <w:rsid w:val="0017561C"/>
    <w:rsid w:val="001802AC"/>
    <w:rsid w:val="00184968"/>
    <w:rsid w:val="0018675C"/>
    <w:rsid w:val="00187D51"/>
    <w:rsid w:val="00190294"/>
    <w:rsid w:val="00193389"/>
    <w:rsid w:val="001A351E"/>
    <w:rsid w:val="001A5942"/>
    <w:rsid w:val="001A74A1"/>
    <w:rsid w:val="001B1D69"/>
    <w:rsid w:val="001B2DAF"/>
    <w:rsid w:val="001C1C32"/>
    <w:rsid w:val="001C5C4F"/>
    <w:rsid w:val="001C6FDE"/>
    <w:rsid w:val="001C7345"/>
    <w:rsid w:val="001D3901"/>
    <w:rsid w:val="001D56FE"/>
    <w:rsid w:val="001D6195"/>
    <w:rsid w:val="001E02B6"/>
    <w:rsid w:val="001E695A"/>
    <w:rsid w:val="001F1A8C"/>
    <w:rsid w:val="001F351B"/>
    <w:rsid w:val="001F472D"/>
    <w:rsid w:val="001F55EE"/>
    <w:rsid w:val="001F61FB"/>
    <w:rsid w:val="002012DC"/>
    <w:rsid w:val="002034AC"/>
    <w:rsid w:val="0020768D"/>
    <w:rsid w:val="0021274A"/>
    <w:rsid w:val="002144B2"/>
    <w:rsid w:val="00216AF6"/>
    <w:rsid w:val="00216B67"/>
    <w:rsid w:val="00220049"/>
    <w:rsid w:val="00222526"/>
    <w:rsid w:val="0023187A"/>
    <w:rsid w:val="002353E3"/>
    <w:rsid w:val="002369A7"/>
    <w:rsid w:val="00236B4F"/>
    <w:rsid w:val="00237812"/>
    <w:rsid w:val="00241512"/>
    <w:rsid w:val="00242863"/>
    <w:rsid w:val="00242F83"/>
    <w:rsid w:val="00250749"/>
    <w:rsid w:val="0025118A"/>
    <w:rsid w:val="00252CF7"/>
    <w:rsid w:val="0025315D"/>
    <w:rsid w:val="00253E8F"/>
    <w:rsid w:val="00257BF2"/>
    <w:rsid w:val="00265168"/>
    <w:rsid w:val="0027052D"/>
    <w:rsid w:val="00271DF3"/>
    <w:rsid w:val="00272956"/>
    <w:rsid w:val="00281610"/>
    <w:rsid w:val="00282CF0"/>
    <w:rsid w:val="00285D68"/>
    <w:rsid w:val="002865AA"/>
    <w:rsid w:val="0029045A"/>
    <w:rsid w:val="00291B48"/>
    <w:rsid w:val="002926CA"/>
    <w:rsid w:val="002A35BB"/>
    <w:rsid w:val="002A5753"/>
    <w:rsid w:val="002B6C89"/>
    <w:rsid w:val="002B76F9"/>
    <w:rsid w:val="002C2606"/>
    <w:rsid w:val="002C3AFC"/>
    <w:rsid w:val="002C4683"/>
    <w:rsid w:val="002C5A2A"/>
    <w:rsid w:val="002D0049"/>
    <w:rsid w:val="002D17AD"/>
    <w:rsid w:val="002D6EAA"/>
    <w:rsid w:val="002E1E90"/>
    <w:rsid w:val="002E262A"/>
    <w:rsid w:val="002E3E1D"/>
    <w:rsid w:val="002E6E33"/>
    <w:rsid w:val="002E78B0"/>
    <w:rsid w:val="002E7FD1"/>
    <w:rsid w:val="002F0236"/>
    <w:rsid w:val="002F410F"/>
    <w:rsid w:val="002F6BA8"/>
    <w:rsid w:val="002F6D57"/>
    <w:rsid w:val="0030101C"/>
    <w:rsid w:val="00307454"/>
    <w:rsid w:val="00307AEE"/>
    <w:rsid w:val="00311271"/>
    <w:rsid w:val="003138B4"/>
    <w:rsid w:val="00314AA8"/>
    <w:rsid w:val="0031652E"/>
    <w:rsid w:val="00320231"/>
    <w:rsid w:val="003224F3"/>
    <w:rsid w:val="00325D58"/>
    <w:rsid w:val="003332D8"/>
    <w:rsid w:val="00340429"/>
    <w:rsid w:val="0034076F"/>
    <w:rsid w:val="003437E1"/>
    <w:rsid w:val="00345F2E"/>
    <w:rsid w:val="003562F8"/>
    <w:rsid w:val="00360F7F"/>
    <w:rsid w:val="0036147F"/>
    <w:rsid w:val="0036447C"/>
    <w:rsid w:val="00364AC9"/>
    <w:rsid w:val="00367F98"/>
    <w:rsid w:val="00367FC9"/>
    <w:rsid w:val="00384034"/>
    <w:rsid w:val="003871E0"/>
    <w:rsid w:val="00390FA6"/>
    <w:rsid w:val="003932FA"/>
    <w:rsid w:val="003A27B5"/>
    <w:rsid w:val="003A5163"/>
    <w:rsid w:val="003A776F"/>
    <w:rsid w:val="003B0E7C"/>
    <w:rsid w:val="003B55AF"/>
    <w:rsid w:val="003B7144"/>
    <w:rsid w:val="003C1F5D"/>
    <w:rsid w:val="003C5669"/>
    <w:rsid w:val="003D07EA"/>
    <w:rsid w:val="003D400E"/>
    <w:rsid w:val="003E2101"/>
    <w:rsid w:val="003F03FD"/>
    <w:rsid w:val="003F2AA1"/>
    <w:rsid w:val="003F3C9D"/>
    <w:rsid w:val="003F669A"/>
    <w:rsid w:val="003F7CBD"/>
    <w:rsid w:val="004041D1"/>
    <w:rsid w:val="00405C8E"/>
    <w:rsid w:val="00414F30"/>
    <w:rsid w:val="004163FF"/>
    <w:rsid w:val="00416EA6"/>
    <w:rsid w:val="00420097"/>
    <w:rsid w:val="00420AF9"/>
    <w:rsid w:val="004276F9"/>
    <w:rsid w:val="00430D87"/>
    <w:rsid w:val="004311AE"/>
    <w:rsid w:val="004347B0"/>
    <w:rsid w:val="004407E5"/>
    <w:rsid w:val="00441B13"/>
    <w:rsid w:val="004542F2"/>
    <w:rsid w:val="0045510C"/>
    <w:rsid w:val="00455255"/>
    <w:rsid w:val="00465A5B"/>
    <w:rsid w:val="00467F6A"/>
    <w:rsid w:val="004759F5"/>
    <w:rsid w:val="00480DA1"/>
    <w:rsid w:val="00481274"/>
    <w:rsid w:val="0049372A"/>
    <w:rsid w:val="004A51A9"/>
    <w:rsid w:val="004A580C"/>
    <w:rsid w:val="004A6735"/>
    <w:rsid w:val="004A6A25"/>
    <w:rsid w:val="004B2B45"/>
    <w:rsid w:val="004B4305"/>
    <w:rsid w:val="004C2621"/>
    <w:rsid w:val="004D3398"/>
    <w:rsid w:val="004D62B0"/>
    <w:rsid w:val="004F479B"/>
    <w:rsid w:val="004F58AE"/>
    <w:rsid w:val="004F7AC2"/>
    <w:rsid w:val="0050040C"/>
    <w:rsid w:val="00502EA1"/>
    <w:rsid w:val="00506615"/>
    <w:rsid w:val="005155E3"/>
    <w:rsid w:val="0051590C"/>
    <w:rsid w:val="00516BB3"/>
    <w:rsid w:val="00517911"/>
    <w:rsid w:val="00517B82"/>
    <w:rsid w:val="005213DF"/>
    <w:rsid w:val="00527B83"/>
    <w:rsid w:val="00527D38"/>
    <w:rsid w:val="00531122"/>
    <w:rsid w:val="00534458"/>
    <w:rsid w:val="00540E5B"/>
    <w:rsid w:val="00541D0A"/>
    <w:rsid w:val="00542734"/>
    <w:rsid w:val="00542D1B"/>
    <w:rsid w:val="005435F0"/>
    <w:rsid w:val="005459A1"/>
    <w:rsid w:val="00550CCA"/>
    <w:rsid w:val="00553C72"/>
    <w:rsid w:val="00555410"/>
    <w:rsid w:val="00560FB1"/>
    <w:rsid w:val="00561940"/>
    <w:rsid w:val="005620C6"/>
    <w:rsid w:val="005654A3"/>
    <w:rsid w:val="005655DE"/>
    <w:rsid w:val="0056677C"/>
    <w:rsid w:val="00575373"/>
    <w:rsid w:val="00583BF3"/>
    <w:rsid w:val="00585DB1"/>
    <w:rsid w:val="0058657E"/>
    <w:rsid w:val="00594178"/>
    <w:rsid w:val="00595E4B"/>
    <w:rsid w:val="00596803"/>
    <w:rsid w:val="005977EE"/>
    <w:rsid w:val="005A0A12"/>
    <w:rsid w:val="005A7638"/>
    <w:rsid w:val="005A7993"/>
    <w:rsid w:val="005B3B07"/>
    <w:rsid w:val="005B4BD3"/>
    <w:rsid w:val="005B52A7"/>
    <w:rsid w:val="005B6384"/>
    <w:rsid w:val="005B67D0"/>
    <w:rsid w:val="005D413D"/>
    <w:rsid w:val="005D4584"/>
    <w:rsid w:val="005D5DC7"/>
    <w:rsid w:val="005E2367"/>
    <w:rsid w:val="005E3394"/>
    <w:rsid w:val="005E5BFD"/>
    <w:rsid w:val="005E6CF6"/>
    <w:rsid w:val="005E7B73"/>
    <w:rsid w:val="005F60B4"/>
    <w:rsid w:val="005F78A1"/>
    <w:rsid w:val="00600224"/>
    <w:rsid w:val="00602237"/>
    <w:rsid w:val="00602818"/>
    <w:rsid w:val="00602B90"/>
    <w:rsid w:val="00603348"/>
    <w:rsid w:val="00604EE5"/>
    <w:rsid w:val="00607C83"/>
    <w:rsid w:val="006113CC"/>
    <w:rsid w:val="00611578"/>
    <w:rsid w:val="00613708"/>
    <w:rsid w:val="00615D09"/>
    <w:rsid w:val="00620D69"/>
    <w:rsid w:val="00623753"/>
    <w:rsid w:val="00623B61"/>
    <w:rsid w:val="00624EC6"/>
    <w:rsid w:val="006309FD"/>
    <w:rsid w:val="00636E79"/>
    <w:rsid w:val="00640957"/>
    <w:rsid w:val="006411D9"/>
    <w:rsid w:val="006417DF"/>
    <w:rsid w:val="006438D8"/>
    <w:rsid w:val="00643DB3"/>
    <w:rsid w:val="00643F07"/>
    <w:rsid w:val="00645F29"/>
    <w:rsid w:val="00646D83"/>
    <w:rsid w:val="0065364A"/>
    <w:rsid w:val="00654377"/>
    <w:rsid w:val="00656CAE"/>
    <w:rsid w:val="00657410"/>
    <w:rsid w:val="00660AFA"/>
    <w:rsid w:val="006666E3"/>
    <w:rsid w:val="00667AEF"/>
    <w:rsid w:val="00672265"/>
    <w:rsid w:val="00673101"/>
    <w:rsid w:val="0067358F"/>
    <w:rsid w:val="00682A0F"/>
    <w:rsid w:val="0068313F"/>
    <w:rsid w:val="0068604E"/>
    <w:rsid w:val="0068610E"/>
    <w:rsid w:val="006971DA"/>
    <w:rsid w:val="006A43BD"/>
    <w:rsid w:val="006A452E"/>
    <w:rsid w:val="006A5696"/>
    <w:rsid w:val="006B077A"/>
    <w:rsid w:val="006B6C9F"/>
    <w:rsid w:val="006B743F"/>
    <w:rsid w:val="006B7FA8"/>
    <w:rsid w:val="006C2CF2"/>
    <w:rsid w:val="006C4025"/>
    <w:rsid w:val="006D2992"/>
    <w:rsid w:val="006D4D20"/>
    <w:rsid w:val="006D6F60"/>
    <w:rsid w:val="006E1219"/>
    <w:rsid w:val="006E18B6"/>
    <w:rsid w:val="006E4F0A"/>
    <w:rsid w:val="006F2C56"/>
    <w:rsid w:val="006F3CF7"/>
    <w:rsid w:val="006F3D67"/>
    <w:rsid w:val="006F4440"/>
    <w:rsid w:val="006F589B"/>
    <w:rsid w:val="006F60D0"/>
    <w:rsid w:val="006F6A19"/>
    <w:rsid w:val="006F6BA4"/>
    <w:rsid w:val="006F7DA0"/>
    <w:rsid w:val="00700AA0"/>
    <w:rsid w:val="00702152"/>
    <w:rsid w:val="007056A0"/>
    <w:rsid w:val="00713088"/>
    <w:rsid w:val="00722194"/>
    <w:rsid w:val="00725957"/>
    <w:rsid w:val="007259D6"/>
    <w:rsid w:val="00735567"/>
    <w:rsid w:val="0073670D"/>
    <w:rsid w:val="007408C1"/>
    <w:rsid w:val="007415C5"/>
    <w:rsid w:val="00750BE7"/>
    <w:rsid w:val="007537D8"/>
    <w:rsid w:val="00756EFF"/>
    <w:rsid w:val="00757A27"/>
    <w:rsid w:val="00757A87"/>
    <w:rsid w:val="00762963"/>
    <w:rsid w:val="00765FFD"/>
    <w:rsid w:val="00770B36"/>
    <w:rsid w:val="007717CC"/>
    <w:rsid w:val="0077233A"/>
    <w:rsid w:val="00775807"/>
    <w:rsid w:val="00781277"/>
    <w:rsid w:val="00781443"/>
    <w:rsid w:val="00783659"/>
    <w:rsid w:val="0078731B"/>
    <w:rsid w:val="007874CC"/>
    <w:rsid w:val="00787A67"/>
    <w:rsid w:val="007A04DF"/>
    <w:rsid w:val="007A146E"/>
    <w:rsid w:val="007A28B3"/>
    <w:rsid w:val="007A57E0"/>
    <w:rsid w:val="007A63BB"/>
    <w:rsid w:val="007C0D43"/>
    <w:rsid w:val="007C39C4"/>
    <w:rsid w:val="007D15AD"/>
    <w:rsid w:val="007D455F"/>
    <w:rsid w:val="007E0A12"/>
    <w:rsid w:val="007E787C"/>
    <w:rsid w:val="007F0748"/>
    <w:rsid w:val="007F17C8"/>
    <w:rsid w:val="007F22A2"/>
    <w:rsid w:val="007F234F"/>
    <w:rsid w:val="008044FA"/>
    <w:rsid w:val="00814D4A"/>
    <w:rsid w:val="00815441"/>
    <w:rsid w:val="0083116A"/>
    <w:rsid w:val="0083219B"/>
    <w:rsid w:val="0083783B"/>
    <w:rsid w:val="008458A6"/>
    <w:rsid w:val="00847174"/>
    <w:rsid w:val="00852EF4"/>
    <w:rsid w:val="00854C00"/>
    <w:rsid w:val="00862C1E"/>
    <w:rsid w:val="00863779"/>
    <w:rsid w:val="008643E0"/>
    <w:rsid w:val="00865A21"/>
    <w:rsid w:val="008663D1"/>
    <w:rsid w:val="0087139F"/>
    <w:rsid w:val="008742BA"/>
    <w:rsid w:val="0087789B"/>
    <w:rsid w:val="00880961"/>
    <w:rsid w:val="008840DB"/>
    <w:rsid w:val="00890C81"/>
    <w:rsid w:val="0089790A"/>
    <w:rsid w:val="008A4289"/>
    <w:rsid w:val="008A6434"/>
    <w:rsid w:val="008A7B0A"/>
    <w:rsid w:val="008B5433"/>
    <w:rsid w:val="008B6D66"/>
    <w:rsid w:val="008C1CBC"/>
    <w:rsid w:val="008C4385"/>
    <w:rsid w:val="008C6E60"/>
    <w:rsid w:val="008C7C03"/>
    <w:rsid w:val="008C7DF2"/>
    <w:rsid w:val="008D0846"/>
    <w:rsid w:val="008D0A42"/>
    <w:rsid w:val="008D2FE2"/>
    <w:rsid w:val="008D3D8F"/>
    <w:rsid w:val="008D7601"/>
    <w:rsid w:val="008E31F0"/>
    <w:rsid w:val="008E61F3"/>
    <w:rsid w:val="008F0119"/>
    <w:rsid w:val="008F1083"/>
    <w:rsid w:val="008F3F46"/>
    <w:rsid w:val="008F3F50"/>
    <w:rsid w:val="008F58AF"/>
    <w:rsid w:val="0090052D"/>
    <w:rsid w:val="009014D3"/>
    <w:rsid w:val="00901C85"/>
    <w:rsid w:val="00901D3B"/>
    <w:rsid w:val="009021E3"/>
    <w:rsid w:val="009022BA"/>
    <w:rsid w:val="00903B0D"/>
    <w:rsid w:val="00913346"/>
    <w:rsid w:val="00913662"/>
    <w:rsid w:val="00915B8A"/>
    <w:rsid w:val="00916136"/>
    <w:rsid w:val="00917617"/>
    <w:rsid w:val="00917BB5"/>
    <w:rsid w:val="00937F0A"/>
    <w:rsid w:val="00940020"/>
    <w:rsid w:val="00945ACC"/>
    <w:rsid w:val="00950ED7"/>
    <w:rsid w:val="00953B64"/>
    <w:rsid w:val="00961829"/>
    <w:rsid w:val="0096746A"/>
    <w:rsid w:val="009675E9"/>
    <w:rsid w:val="00970490"/>
    <w:rsid w:val="00970A63"/>
    <w:rsid w:val="00973EE9"/>
    <w:rsid w:val="009761F3"/>
    <w:rsid w:val="00984E1B"/>
    <w:rsid w:val="009912DD"/>
    <w:rsid w:val="0099415C"/>
    <w:rsid w:val="009960CA"/>
    <w:rsid w:val="009B6FAD"/>
    <w:rsid w:val="009C004E"/>
    <w:rsid w:val="009C19D1"/>
    <w:rsid w:val="009D026C"/>
    <w:rsid w:val="009D2999"/>
    <w:rsid w:val="009D4E5F"/>
    <w:rsid w:val="009D580F"/>
    <w:rsid w:val="009E18B7"/>
    <w:rsid w:val="009E1A2D"/>
    <w:rsid w:val="009E2B90"/>
    <w:rsid w:val="009E49A8"/>
    <w:rsid w:val="009E5CC5"/>
    <w:rsid w:val="009E6799"/>
    <w:rsid w:val="009F1C6C"/>
    <w:rsid w:val="009F7FF1"/>
    <w:rsid w:val="00A017C0"/>
    <w:rsid w:val="00A0339F"/>
    <w:rsid w:val="00A03F3F"/>
    <w:rsid w:val="00A05BD8"/>
    <w:rsid w:val="00A068FF"/>
    <w:rsid w:val="00A071B8"/>
    <w:rsid w:val="00A11A28"/>
    <w:rsid w:val="00A135DE"/>
    <w:rsid w:val="00A14EEF"/>
    <w:rsid w:val="00A2233D"/>
    <w:rsid w:val="00A23C7B"/>
    <w:rsid w:val="00A326E9"/>
    <w:rsid w:val="00A3409F"/>
    <w:rsid w:val="00A34D82"/>
    <w:rsid w:val="00A37638"/>
    <w:rsid w:val="00A42284"/>
    <w:rsid w:val="00A43744"/>
    <w:rsid w:val="00A466D6"/>
    <w:rsid w:val="00A47778"/>
    <w:rsid w:val="00A501AB"/>
    <w:rsid w:val="00A538D9"/>
    <w:rsid w:val="00A548E8"/>
    <w:rsid w:val="00A556FD"/>
    <w:rsid w:val="00A56C91"/>
    <w:rsid w:val="00A60CC8"/>
    <w:rsid w:val="00A61551"/>
    <w:rsid w:val="00A660EE"/>
    <w:rsid w:val="00A77FC6"/>
    <w:rsid w:val="00A8538F"/>
    <w:rsid w:val="00A90FB9"/>
    <w:rsid w:val="00A9325A"/>
    <w:rsid w:val="00A96DC6"/>
    <w:rsid w:val="00A97227"/>
    <w:rsid w:val="00AA3843"/>
    <w:rsid w:val="00AA3E0B"/>
    <w:rsid w:val="00AA3F6F"/>
    <w:rsid w:val="00AA6020"/>
    <w:rsid w:val="00AA6AB7"/>
    <w:rsid w:val="00AB35F3"/>
    <w:rsid w:val="00AB6774"/>
    <w:rsid w:val="00AC2C92"/>
    <w:rsid w:val="00AC6437"/>
    <w:rsid w:val="00AD1093"/>
    <w:rsid w:val="00AD1CEC"/>
    <w:rsid w:val="00AD4FEB"/>
    <w:rsid w:val="00AD5111"/>
    <w:rsid w:val="00AD7CC8"/>
    <w:rsid w:val="00AE0595"/>
    <w:rsid w:val="00AE1D3E"/>
    <w:rsid w:val="00AE4D46"/>
    <w:rsid w:val="00AE555A"/>
    <w:rsid w:val="00AE628E"/>
    <w:rsid w:val="00AE6D33"/>
    <w:rsid w:val="00AF06E2"/>
    <w:rsid w:val="00AF0ECD"/>
    <w:rsid w:val="00AF5D0D"/>
    <w:rsid w:val="00B0471B"/>
    <w:rsid w:val="00B04DD1"/>
    <w:rsid w:val="00B05586"/>
    <w:rsid w:val="00B06BF2"/>
    <w:rsid w:val="00B10316"/>
    <w:rsid w:val="00B107BB"/>
    <w:rsid w:val="00B1196A"/>
    <w:rsid w:val="00B11E6E"/>
    <w:rsid w:val="00B14EBD"/>
    <w:rsid w:val="00B1662D"/>
    <w:rsid w:val="00B23BC9"/>
    <w:rsid w:val="00B346B1"/>
    <w:rsid w:val="00B34EDD"/>
    <w:rsid w:val="00B356EF"/>
    <w:rsid w:val="00B35927"/>
    <w:rsid w:val="00B40BCE"/>
    <w:rsid w:val="00B46A94"/>
    <w:rsid w:val="00B51A36"/>
    <w:rsid w:val="00B51B3C"/>
    <w:rsid w:val="00B540AF"/>
    <w:rsid w:val="00B56431"/>
    <w:rsid w:val="00B61316"/>
    <w:rsid w:val="00B61F75"/>
    <w:rsid w:val="00B63805"/>
    <w:rsid w:val="00B66A7B"/>
    <w:rsid w:val="00B73172"/>
    <w:rsid w:val="00B752E4"/>
    <w:rsid w:val="00B848FC"/>
    <w:rsid w:val="00B85ECF"/>
    <w:rsid w:val="00B92900"/>
    <w:rsid w:val="00B95EF5"/>
    <w:rsid w:val="00B9641A"/>
    <w:rsid w:val="00BA316C"/>
    <w:rsid w:val="00BA41FB"/>
    <w:rsid w:val="00BA7228"/>
    <w:rsid w:val="00BA72ED"/>
    <w:rsid w:val="00BB30A4"/>
    <w:rsid w:val="00BB43C2"/>
    <w:rsid w:val="00BB7C6D"/>
    <w:rsid w:val="00BC18F3"/>
    <w:rsid w:val="00BC2CE8"/>
    <w:rsid w:val="00BC421F"/>
    <w:rsid w:val="00BC4813"/>
    <w:rsid w:val="00BC4B92"/>
    <w:rsid w:val="00BD17F5"/>
    <w:rsid w:val="00BE6E65"/>
    <w:rsid w:val="00BF18F6"/>
    <w:rsid w:val="00BF2F32"/>
    <w:rsid w:val="00BF671C"/>
    <w:rsid w:val="00BF7B62"/>
    <w:rsid w:val="00C02D05"/>
    <w:rsid w:val="00C030CB"/>
    <w:rsid w:val="00C042B8"/>
    <w:rsid w:val="00C0566E"/>
    <w:rsid w:val="00C07079"/>
    <w:rsid w:val="00C071B8"/>
    <w:rsid w:val="00C11F04"/>
    <w:rsid w:val="00C153A3"/>
    <w:rsid w:val="00C21BE0"/>
    <w:rsid w:val="00C21C03"/>
    <w:rsid w:val="00C254C9"/>
    <w:rsid w:val="00C257CE"/>
    <w:rsid w:val="00C307AD"/>
    <w:rsid w:val="00C33A0B"/>
    <w:rsid w:val="00C402AB"/>
    <w:rsid w:val="00C42811"/>
    <w:rsid w:val="00C441C4"/>
    <w:rsid w:val="00C52A69"/>
    <w:rsid w:val="00C530F6"/>
    <w:rsid w:val="00C53233"/>
    <w:rsid w:val="00C6042D"/>
    <w:rsid w:val="00C63480"/>
    <w:rsid w:val="00C63E71"/>
    <w:rsid w:val="00C71BA5"/>
    <w:rsid w:val="00C74018"/>
    <w:rsid w:val="00C75C50"/>
    <w:rsid w:val="00C7751C"/>
    <w:rsid w:val="00C81740"/>
    <w:rsid w:val="00C81A16"/>
    <w:rsid w:val="00C822D9"/>
    <w:rsid w:val="00C84D54"/>
    <w:rsid w:val="00C91CDE"/>
    <w:rsid w:val="00C93BD0"/>
    <w:rsid w:val="00C94527"/>
    <w:rsid w:val="00C96C66"/>
    <w:rsid w:val="00CA0009"/>
    <w:rsid w:val="00CA10B1"/>
    <w:rsid w:val="00CA4892"/>
    <w:rsid w:val="00CA787F"/>
    <w:rsid w:val="00CA7C0A"/>
    <w:rsid w:val="00CA7D71"/>
    <w:rsid w:val="00CB2147"/>
    <w:rsid w:val="00CB5284"/>
    <w:rsid w:val="00CC0940"/>
    <w:rsid w:val="00CC33CC"/>
    <w:rsid w:val="00CC56E7"/>
    <w:rsid w:val="00CC7C8B"/>
    <w:rsid w:val="00CD04F4"/>
    <w:rsid w:val="00CE5ED0"/>
    <w:rsid w:val="00CE62F8"/>
    <w:rsid w:val="00CF256F"/>
    <w:rsid w:val="00CF4261"/>
    <w:rsid w:val="00CF44A0"/>
    <w:rsid w:val="00CF7895"/>
    <w:rsid w:val="00D03FC1"/>
    <w:rsid w:val="00D0509D"/>
    <w:rsid w:val="00D07F5F"/>
    <w:rsid w:val="00D10587"/>
    <w:rsid w:val="00D11148"/>
    <w:rsid w:val="00D111C7"/>
    <w:rsid w:val="00D1227A"/>
    <w:rsid w:val="00D128C7"/>
    <w:rsid w:val="00D141F2"/>
    <w:rsid w:val="00D15833"/>
    <w:rsid w:val="00D168D8"/>
    <w:rsid w:val="00D17F11"/>
    <w:rsid w:val="00D201DC"/>
    <w:rsid w:val="00D20A38"/>
    <w:rsid w:val="00D26522"/>
    <w:rsid w:val="00D26773"/>
    <w:rsid w:val="00D2770A"/>
    <w:rsid w:val="00D30CB8"/>
    <w:rsid w:val="00D31BB7"/>
    <w:rsid w:val="00D32542"/>
    <w:rsid w:val="00D33118"/>
    <w:rsid w:val="00D347E9"/>
    <w:rsid w:val="00D3597A"/>
    <w:rsid w:val="00D43EC9"/>
    <w:rsid w:val="00D47270"/>
    <w:rsid w:val="00D47D9C"/>
    <w:rsid w:val="00D5628C"/>
    <w:rsid w:val="00D619CA"/>
    <w:rsid w:val="00D62ED3"/>
    <w:rsid w:val="00D63212"/>
    <w:rsid w:val="00D645B2"/>
    <w:rsid w:val="00D6645C"/>
    <w:rsid w:val="00D76FD4"/>
    <w:rsid w:val="00D83C9D"/>
    <w:rsid w:val="00D85D8C"/>
    <w:rsid w:val="00D87BCB"/>
    <w:rsid w:val="00D90BFC"/>
    <w:rsid w:val="00D9134B"/>
    <w:rsid w:val="00D91A31"/>
    <w:rsid w:val="00D92939"/>
    <w:rsid w:val="00D93D58"/>
    <w:rsid w:val="00D96A63"/>
    <w:rsid w:val="00D96C0A"/>
    <w:rsid w:val="00DA11C7"/>
    <w:rsid w:val="00DA1325"/>
    <w:rsid w:val="00DA2BAB"/>
    <w:rsid w:val="00DA5AFA"/>
    <w:rsid w:val="00DB0B1A"/>
    <w:rsid w:val="00DB4B4A"/>
    <w:rsid w:val="00DB7A7D"/>
    <w:rsid w:val="00DC5429"/>
    <w:rsid w:val="00DD3CE1"/>
    <w:rsid w:val="00DD6357"/>
    <w:rsid w:val="00DD7262"/>
    <w:rsid w:val="00DD767F"/>
    <w:rsid w:val="00DE05D1"/>
    <w:rsid w:val="00DE12B5"/>
    <w:rsid w:val="00DE1D36"/>
    <w:rsid w:val="00DE3893"/>
    <w:rsid w:val="00DE72B7"/>
    <w:rsid w:val="00DF4052"/>
    <w:rsid w:val="00E0221C"/>
    <w:rsid w:val="00E034A9"/>
    <w:rsid w:val="00E04148"/>
    <w:rsid w:val="00E07B85"/>
    <w:rsid w:val="00E10225"/>
    <w:rsid w:val="00E16208"/>
    <w:rsid w:val="00E17A24"/>
    <w:rsid w:val="00E22072"/>
    <w:rsid w:val="00E229CB"/>
    <w:rsid w:val="00E247AC"/>
    <w:rsid w:val="00E2610A"/>
    <w:rsid w:val="00E30745"/>
    <w:rsid w:val="00E36BFF"/>
    <w:rsid w:val="00E40A99"/>
    <w:rsid w:val="00E41D5E"/>
    <w:rsid w:val="00E47156"/>
    <w:rsid w:val="00E4776E"/>
    <w:rsid w:val="00E50EB1"/>
    <w:rsid w:val="00E53464"/>
    <w:rsid w:val="00E54521"/>
    <w:rsid w:val="00E5494C"/>
    <w:rsid w:val="00E57E83"/>
    <w:rsid w:val="00E608CD"/>
    <w:rsid w:val="00E61E8B"/>
    <w:rsid w:val="00E66566"/>
    <w:rsid w:val="00E704B8"/>
    <w:rsid w:val="00E73E79"/>
    <w:rsid w:val="00E744B3"/>
    <w:rsid w:val="00E7688F"/>
    <w:rsid w:val="00E77A22"/>
    <w:rsid w:val="00E81A4A"/>
    <w:rsid w:val="00E85662"/>
    <w:rsid w:val="00E90304"/>
    <w:rsid w:val="00E9199F"/>
    <w:rsid w:val="00E94AC5"/>
    <w:rsid w:val="00E95AB3"/>
    <w:rsid w:val="00E96762"/>
    <w:rsid w:val="00EA22F4"/>
    <w:rsid w:val="00EA4031"/>
    <w:rsid w:val="00EA5C49"/>
    <w:rsid w:val="00EA7654"/>
    <w:rsid w:val="00EB0559"/>
    <w:rsid w:val="00EB17DA"/>
    <w:rsid w:val="00EB25C6"/>
    <w:rsid w:val="00EB39E2"/>
    <w:rsid w:val="00EB6136"/>
    <w:rsid w:val="00EC0792"/>
    <w:rsid w:val="00EC4CAB"/>
    <w:rsid w:val="00EC5B85"/>
    <w:rsid w:val="00EC7365"/>
    <w:rsid w:val="00ED149D"/>
    <w:rsid w:val="00ED403F"/>
    <w:rsid w:val="00ED53AE"/>
    <w:rsid w:val="00ED5825"/>
    <w:rsid w:val="00ED5E88"/>
    <w:rsid w:val="00EE195D"/>
    <w:rsid w:val="00EE36E7"/>
    <w:rsid w:val="00EE38A5"/>
    <w:rsid w:val="00EE581E"/>
    <w:rsid w:val="00EE67EA"/>
    <w:rsid w:val="00EF0772"/>
    <w:rsid w:val="00EF1598"/>
    <w:rsid w:val="00EF4F93"/>
    <w:rsid w:val="00EF5900"/>
    <w:rsid w:val="00EF5A08"/>
    <w:rsid w:val="00EF5AE3"/>
    <w:rsid w:val="00EF7BC3"/>
    <w:rsid w:val="00F00241"/>
    <w:rsid w:val="00F03827"/>
    <w:rsid w:val="00F05C23"/>
    <w:rsid w:val="00F06599"/>
    <w:rsid w:val="00F06986"/>
    <w:rsid w:val="00F14223"/>
    <w:rsid w:val="00F14F62"/>
    <w:rsid w:val="00F1681F"/>
    <w:rsid w:val="00F16C14"/>
    <w:rsid w:val="00F208A5"/>
    <w:rsid w:val="00F21033"/>
    <w:rsid w:val="00F239C9"/>
    <w:rsid w:val="00F23AC1"/>
    <w:rsid w:val="00F23DC3"/>
    <w:rsid w:val="00F268B8"/>
    <w:rsid w:val="00F3012B"/>
    <w:rsid w:val="00F31327"/>
    <w:rsid w:val="00F32C63"/>
    <w:rsid w:val="00F35A0A"/>
    <w:rsid w:val="00F3771C"/>
    <w:rsid w:val="00F4344E"/>
    <w:rsid w:val="00F46292"/>
    <w:rsid w:val="00F57BE3"/>
    <w:rsid w:val="00F60568"/>
    <w:rsid w:val="00F608BD"/>
    <w:rsid w:val="00F6092B"/>
    <w:rsid w:val="00F63FD5"/>
    <w:rsid w:val="00F66131"/>
    <w:rsid w:val="00F71A48"/>
    <w:rsid w:val="00F74383"/>
    <w:rsid w:val="00F7479A"/>
    <w:rsid w:val="00F83F38"/>
    <w:rsid w:val="00F843D9"/>
    <w:rsid w:val="00F8777E"/>
    <w:rsid w:val="00F87F46"/>
    <w:rsid w:val="00F951AD"/>
    <w:rsid w:val="00F951F3"/>
    <w:rsid w:val="00F962A9"/>
    <w:rsid w:val="00F974DB"/>
    <w:rsid w:val="00F97D8D"/>
    <w:rsid w:val="00FA14D4"/>
    <w:rsid w:val="00FA17BD"/>
    <w:rsid w:val="00FA56C6"/>
    <w:rsid w:val="00FB19B1"/>
    <w:rsid w:val="00FB306D"/>
    <w:rsid w:val="00FB451F"/>
    <w:rsid w:val="00FB4A8C"/>
    <w:rsid w:val="00FB5A89"/>
    <w:rsid w:val="00FB7852"/>
    <w:rsid w:val="00FC02BD"/>
    <w:rsid w:val="00FC0AAA"/>
    <w:rsid w:val="00FC0BF0"/>
    <w:rsid w:val="00FC4146"/>
    <w:rsid w:val="00FC6BBE"/>
    <w:rsid w:val="00FC762F"/>
    <w:rsid w:val="00FD3C96"/>
    <w:rsid w:val="00FD43B5"/>
    <w:rsid w:val="00FD63A5"/>
    <w:rsid w:val="00FE0819"/>
    <w:rsid w:val="00FE1A5C"/>
    <w:rsid w:val="00FE40F6"/>
    <w:rsid w:val="00FE5E43"/>
    <w:rsid w:val="00FE74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71"/>
    <w:pPr>
      <w:spacing w:before="120"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420AF9"/>
    <w:pPr>
      <w:keepNext/>
      <w:keepLines/>
      <w:spacing w:before="600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8A7B0A"/>
    <w:pPr>
      <w:spacing w:before="240" w:after="240" w:line="240" w:lineRule="auto"/>
      <w:outlineLvl w:val="1"/>
    </w:pPr>
    <w:rPr>
      <w:b/>
      <w:bCs/>
      <w:color w:val="124B60" w:themeColor="accent2"/>
      <w:sz w:val="52"/>
      <w:szCs w:val="40"/>
    </w:rPr>
  </w:style>
  <w:style w:type="paragraph" w:styleId="Heading3">
    <w:name w:val="heading 3"/>
    <w:basedOn w:val="Normal"/>
    <w:next w:val="Normal"/>
    <w:link w:val="Heading3Char"/>
    <w:autoRedefine/>
    <w:uiPriority w:val="9"/>
    <w:unhideWhenUsed/>
    <w:qFormat/>
    <w:rsid w:val="002C3AFC"/>
    <w:pPr>
      <w:spacing w:before="240" w:after="240" w:line="240" w:lineRule="auto"/>
      <w:outlineLvl w:val="2"/>
    </w:pPr>
    <w:rPr>
      <w:color w:val="124B60" w:themeColor="accent2"/>
      <w:sz w:val="52"/>
      <w:szCs w:val="40"/>
    </w:rPr>
  </w:style>
  <w:style w:type="paragraph" w:styleId="Heading4">
    <w:name w:val="heading 4"/>
    <w:basedOn w:val="Normal"/>
    <w:next w:val="Normal"/>
    <w:link w:val="Heading4Char"/>
    <w:autoRedefine/>
    <w:uiPriority w:val="9"/>
    <w:unhideWhenUsed/>
    <w:qFormat/>
    <w:rsid w:val="00B23BC9"/>
    <w:pPr>
      <w:spacing w:after="240"/>
      <w:outlineLvl w:val="3"/>
    </w:pPr>
    <w:rPr>
      <w:rFonts w:cstheme="minorHAnsi"/>
      <w:b/>
      <w:color w:val="44546A" w:themeColor="text2"/>
      <w:sz w:val="28"/>
      <w:lang w:val="en"/>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B92900"/>
    <w:pPr>
      <w:numPr>
        <w:numId w:val="10"/>
      </w:numPr>
      <w:spacing w:after="0" w:line="276" w:lineRule="auto"/>
      <w:ind w:left="357"/>
      <w:jc w:val="both"/>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B92900"/>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after="0" w:line="240" w:lineRule="auto"/>
    </w:pPr>
    <w:rPr>
      <w:color w:val="124B60" w:themeColor="accent2"/>
    </w:rPr>
  </w:style>
  <w:style w:type="character" w:customStyle="1" w:styleId="FooterChar">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03419E"/>
    <w:rPr>
      <w:color w:val="124B60" w:themeColor="accent2"/>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8A7B0A"/>
    <w:rPr>
      <w:rFonts w:ascii="Arial" w:hAnsi="Arial"/>
      <w:b/>
      <w:bCs/>
      <w:color w:val="124B60" w:themeColor="accent2"/>
      <w:sz w:val="52"/>
      <w:szCs w:val="40"/>
    </w:rPr>
  </w:style>
  <w:style w:type="character" w:customStyle="1" w:styleId="Heading3Char">
    <w:name w:val="Heading 3 Char"/>
    <w:basedOn w:val="DefaultParagraphFont"/>
    <w:link w:val="Heading3"/>
    <w:uiPriority w:val="9"/>
    <w:rsid w:val="002C3AFC"/>
    <w:rPr>
      <w:rFonts w:ascii="Arial" w:hAnsi="Arial"/>
      <w:color w:val="124B60" w:themeColor="accent2"/>
      <w:sz w:val="52"/>
      <w:szCs w:val="40"/>
    </w:rPr>
  </w:style>
  <w:style w:type="character" w:customStyle="1" w:styleId="Heading4Char">
    <w:name w:val="Heading 4 Char"/>
    <w:basedOn w:val="DefaultParagraphFont"/>
    <w:link w:val="Heading4"/>
    <w:uiPriority w:val="9"/>
    <w:rsid w:val="00B23BC9"/>
    <w:rPr>
      <w:rFonts w:ascii="Arial" w:hAnsi="Arial" w:cstheme="minorHAnsi"/>
      <w:b/>
      <w:color w:val="44546A" w:themeColor="text2"/>
      <w:sz w:val="28"/>
      <w:lang w:val="en"/>
    </w:rPr>
  </w:style>
  <w:style w:type="character" w:customStyle="1" w:styleId="Heading1Char">
    <w:name w:val="Heading 1 Char"/>
    <w:basedOn w:val="DefaultParagraphFont"/>
    <w:link w:val="Heading1"/>
    <w:uiPriority w:val="9"/>
    <w:rsid w:val="00420AF9"/>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qFormat/>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03419E"/>
    <w:pPr>
      <w:jc w:val="right"/>
    </w:pPr>
    <w:rPr>
      <w:b/>
      <w:sz w:val="28"/>
    </w:rPr>
  </w:style>
  <w:style w:type="character" w:customStyle="1" w:styleId="PagenumberChar">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character" w:styleId="PlaceholderText">
    <w:name w:val="Placeholder Text"/>
    <w:basedOn w:val="DefaultParagraphFont"/>
    <w:uiPriority w:val="99"/>
    <w:semiHidden/>
    <w:rsid w:val="00307AEE"/>
    <w:rPr>
      <w:color w:val="808080"/>
    </w:rPr>
  </w:style>
  <w:style w:type="table" w:styleId="GridTable1Light">
    <w:name w:val="Grid Table 1 Light"/>
    <w:basedOn w:val="TableNormal"/>
    <w:uiPriority w:val="46"/>
    <w:rsid w:val="005E23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6FF8"/>
    <w:pPr>
      <w:spacing w:after="0" w:line="240" w:lineRule="auto"/>
    </w:pPr>
    <w:tblPr>
      <w:tblStyleRowBandSize w:val="1"/>
      <w:tblStyleColBandSize w:val="1"/>
      <w:tblBorders>
        <w:top w:val="single" w:sz="4" w:space="0" w:color="F49697" w:themeColor="accent1" w:themeTint="66"/>
        <w:left w:val="single" w:sz="4" w:space="0" w:color="F49697" w:themeColor="accent1" w:themeTint="66"/>
        <w:bottom w:val="single" w:sz="4" w:space="0" w:color="F49697" w:themeColor="accent1" w:themeTint="66"/>
        <w:right w:val="single" w:sz="4" w:space="0" w:color="F49697" w:themeColor="accent1" w:themeTint="66"/>
        <w:insideH w:val="single" w:sz="4" w:space="0" w:color="F49697" w:themeColor="accent1" w:themeTint="66"/>
        <w:insideV w:val="single" w:sz="4" w:space="0" w:color="F49697" w:themeColor="accent1" w:themeTint="66"/>
      </w:tblBorders>
    </w:tblPr>
    <w:tblStylePr w:type="firstRow">
      <w:rPr>
        <w:b/>
        <w:bCs/>
      </w:rPr>
      <w:tblPr/>
      <w:tcPr>
        <w:tcBorders>
          <w:bottom w:val="single" w:sz="12" w:space="0" w:color="EE6263" w:themeColor="accent1" w:themeTint="99"/>
        </w:tcBorders>
      </w:tcPr>
    </w:tblStylePr>
    <w:tblStylePr w:type="lastRow">
      <w:rPr>
        <w:b/>
        <w:bCs/>
      </w:rPr>
      <w:tblPr/>
      <w:tcPr>
        <w:tcBorders>
          <w:top w:val="double" w:sz="2" w:space="0" w:color="EE626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6FF8"/>
    <w:pPr>
      <w:spacing w:after="0" w:line="240" w:lineRule="auto"/>
    </w:pPr>
    <w:tblPr>
      <w:tblStyleRowBandSize w:val="1"/>
      <w:tblStyleColBandSize w:val="1"/>
      <w:tblBorders>
        <w:top w:val="single" w:sz="4" w:space="0" w:color="79C8E6" w:themeColor="accent2" w:themeTint="66"/>
        <w:left w:val="single" w:sz="4" w:space="0" w:color="79C8E6" w:themeColor="accent2" w:themeTint="66"/>
        <w:bottom w:val="single" w:sz="4" w:space="0" w:color="79C8E6" w:themeColor="accent2" w:themeTint="66"/>
        <w:right w:val="single" w:sz="4" w:space="0" w:color="79C8E6" w:themeColor="accent2" w:themeTint="66"/>
        <w:insideH w:val="single" w:sz="4" w:space="0" w:color="79C8E6" w:themeColor="accent2" w:themeTint="66"/>
        <w:insideV w:val="single" w:sz="4" w:space="0" w:color="79C8E6" w:themeColor="accent2" w:themeTint="66"/>
      </w:tblBorders>
    </w:tblPr>
    <w:tblStylePr w:type="firstRow">
      <w:rPr>
        <w:b/>
        <w:bCs/>
      </w:rPr>
      <w:tblPr/>
      <w:tcPr>
        <w:tcBorders>
          <w:bottom w:val="single" w:sz="12" w:space="0" w:color="36ADD9" w:themeColor="accent2" w:themeTint="99"/>
        </w:tcBorders>
      </w:tcPr>
    </w:tblStylePr>
    <w:tblStylePr w:type="lastRow">
      <w:rPr>
        <w:b/>
        <w:bCs/>
      </w:rPr>
      <w:tblPr/>
      <w:tcPr>
        <w:tcBorders>
          <w:top w:val="double" w:sz="2" w:space="0" w:color="36ADD9" w:themeColor="accent2" w:themeTint="99"/>
        </w:tcBorders>
      </w:tcPr>
    </w:tblStylePr>
    <w:tblStylePr w:type="firstCol">
      <w:rPr>
        <w:b/>
        <w:bCs/>
      </w:rPr>
    </w:tblStylePr>
    <w:tblStylePr w:type="lastCol">
      <w:rPr>
        <w:b/>
        <w:bCs/>
      </w:rPr>
    </w:tblStylePr>
  </w:style>
  <w:style w:type="table" w:styleId="PlainTable2">
    <w:name w:val="Plain Table 2"/>
    <w:basedOn w:val="TableNormal"/>
    <w:uiPriority w:val="42"/>
    <w:rsid w:val="00006F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A0A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0A0ABF"/>
    <w:pPr>
      <w:spacing w:after="0" w:line="240" w:lineRule="auto"/>
    </w:pPr>
    <w:tblPr>
      <w:tblStyleRowBandSize w:val="1"/>
      <w:tblStyleColBandSize w:val="1"/>
      <w:tblBorders>
        <w:top w:val="single" w:sz="4" w:space="0" w:color="D3D4D4" w:themeColor="accent5" w:themeTint="66"/>
        <w:left w:val="single" w:sz="4" w:space="0" w:color="D3D4D4" w:themeColor="accent5" w:themeTint="66"/>
        <w:bottom w:val="single" w:sz="4" w:space="0" w:color="D3D4D4" w:themeColor="accent5" w:themeTint="66"/>
        <w:right w:val="single" w:sz="4" w:space="0" w:color="D3D4D4" w:themeColor="accent5" w:themeTint="66"/>
        <w:insideH w:val="single" w:sz="4" w:space="0" w:color="D3D4D4" w:themeColor="accent5" w:themeTint="66"/>
        <w:insideV w:val="single" w:sz="4" w:space="0" w:color="D3D4D4" w:themeColor="accent5" w:themeTint="66"/>
      </w:tblBorders>
    </w:tblPr>
    <w:tblStylePr w:type="firstRow">
      <w:rPr>
        <w:b/>
        <w:bCs/>
      </w:rPr>
      <w:tblPr/>
      <w:tcPr>
        <w:tcBorders>
          <w:bottom w:val="single" w:sz="12" w:space="0" w:color="BEBFBE" w:themeColor="accent5" w:themeTint="99"/>
        </w:tcBorders>
      </w:tcPr>
    </w:tblStylePr>
    <w:tblStylePr w:type="lastRow">
      <w:rPr>
        <w:b/>
        <w:bCs/>
      </w:rPr>
      <w:tblPr/>
      <w:tcPr>
        <w:tcBorders>
          <w:top w:val="double" w:sz="2" w:space="0" w:color="BEBFBE"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C414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table">
    <w:name w:val="For table"/>
    <w:basedOn w:val="Normal"/>
    <w:link w:val="FortableChar"/>
    <w:qFormat/>
    <w:rsid w:val="006F6BA4"/>
    <w:pPr>
      <w:spacing w:before="60" w:after="60" w:line="240" w:lineRule="auto"/>
    </w:pPr>
    <w:rPr>
      <w:rFonts w:cs="Arial"/>
      <w:bCs/>
      <w:color w:val="auto"/>
      <w:szCs w:val="24"/>
      <w:lang w:eastAsia="en-GB"/>
    </w:rPr>
  </w:style>
  <w:style w:type="character" w:customStyle="1" w:styleId="FortableChar">
    <w:name w:val="For table Char"/>
    <w:basedOn w:val="DefaultParagraphFont"/>
    <w:link w:val="Fortable"/>
    <w:rsid w:val="006F6BA4"/>
    <w:rPr>
      <w:rFonts w:ascii="Arial" w:hAnsi="Arial" w:cs="Arial"/>
      <w:bCs/>
      <w:sz w:val="24"/>
      <w:szCs w:val="24"/>
      <w:lang w:eastAsia="en-GB"/>
    </w:rPr>
  </w:style>
  <w:style w:type="paragraph" w:styleId="Revision">
    <w:name w:val="Revision"/>
    <w:hidden/>
    <w:uiPriority w:val="99"/>
    <w:semiHidden/>
    <w:rsid w:val="00190294"/>
    <w:pPr>
      <w:spacing w:after="0" w:line="240" w:lineRule="auto"/>
    </w:pPr>
    <w:rPr>
      <w:rFonts w:ascii="Arial" w:hAnsi="Arial"/>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193621300">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646979539">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269198074">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684550396">
      <w:bodyDiv w:val="1"/>
      <w:marLeft w:val="0"/>
      <w:marRight w:val="0"/>
      <w:marTop w:val="0"/>
      <w:marBottom w:val="0"/>
      <w:divBdr>
        <w:top w:val="none" w:sz="0" w:space="0" w:color="auto"/>
        <w:left w:val="none" w:sz="0" w:space="0" w:color="auto"/>
        <w:bottom w:val="none" w:sz="0" w:space="0" w:color="auto"/>
        <w:right w:val="none" w:sz="0" w:space="0" w:color="auto"/>
      </w:divBdr>
    </w:div>
    <w:div w:id="1714034441">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nsidegmca.gmfs.local/media/389675/external-eia-quality-assurance-provider.ppt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nsidegmca.gmfs.local/key-info/equality-diversity-and-inclusion/our-edi-strategy-and-action-plan-launched-in-2019/" TargetMode="External"/><Relationship Id="rId17" Type="http://schemas.openxmlformats.org/officeDocument/2006/relationships/hyperlink" Target="http://insidegmca.gmfs.local/media/389674/eia-guidance_.docx" TargetMode="External"/><Relationship Id="rId2" Type="http://schemas.openxmlformats.org/officeDocument/2006/relationships/customXml" Target="../customXml/item2.xml"/><Relationship Id="rId16" Type="http://schemas.openxmlformats.org/officeDocument/2006/relationships/hyperlink" Target="http://insidegmca.gmfs.local/media/389677/the-cdc-process-eia-gudianc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inclusivity@manchesterf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3.xml><?xml version="1.0" encoding="utf-8"?>
<ds:datastoreItem xmlns:ds="http://schemas.openxmlformats.org/officeDocument/2006/customXml" ds:itemID="{86C343C6-B61A-45D7-AE08-FFBB64A11190}">
  <ds:schemaRefs>
    <ds:schemaRef ds:uri="2e35a3c0-6932-4795-bc29-a2b24e509738"/>
    <ds:schemaRef ds:uri="http://schemas.microsoft.com/office/2006/documentManagement/types"/>
    <ds:schemaRef ds:uri="http://purl.org/dc/terms/"/>
    <ds:schemaRef ds:uri="http://purl.org/dc/elements/1.1/"/>
    <ds:schemaRef ds:uri="http://schemas.microsoft.com/office/infopath/2007/PartnerControls"/>
    <ds:schemaRef ds:uri="066e983a-f1d7-4d3c-91db-252f29f3e159"/>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958398-5108-4684-9EA6-5A9270B5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GMCA Templa</Template>
  <TotalTime>1</TotalTime>
  <Pages>50</Pages>
  <Words>13068</Words>
  <Characters>74489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GMFRS Equality Impact Assessment Template</vt:lpstr>
    </vt:vector>
  </TitlesOfParts>
  <Company>GMFRS</Company>
  <LinksUpToDate>false</LinksUpToDate>
  <CharactersWithSpaces>87383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GMFRS Equality Impact Assessment Template</dc:title>
  <dc:subject/>
  <dc:creator>Saxton, Joe</dc:creator>
  <cp:keywords/>
  <dc:description/>
  <cp:lastModifiedBy>Sainsbury, Martin</cp:lastModifiedBy>
  <cp:revision>3</cp:revision>
  <cp:lastPrinted>2023-08-01T14:15:00Z</cp:lastPrinted>
  <dcterms:created xsi:type="dcterms:W3CDTF">2023-08-01T14:15:00Z</dcterms:created>
  <dcterms:modified xsi:type="dcterms:W3CDTF">2023-08-01T14:15:00Z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