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cs="Times New Roman"/>
          <w:b w:val="0"/>
          <w:bCs w:val="0"/>
          <w:noProof w:val="0"/>
          <w:color w:val="auto"/>
          <w:sz w:val="24"/>
          <w:szCs w:val="22"/>
        </w:rPr>
        <w:id w:val="1328563493"/>
        <w:docPartObj>
          <w:docPartGallery w:val="Cover Pages"/>
          <w:docPartUnique/>
        </w:docPartObj>
      </w:sdtPr>
      <w:sdtEndPr>
        <w:rPr>
          <w:szCs w:val="24"/>
        </w:rPr>
      </w:sdtEndPr>
      <w:sdtContent>
        <w:p w14:paraId="30DCFB3A" w14:textId="57374BE9" w:rsidR="00D05511" w:rsidRPr="005441E0" w:rsidRDefault="00D05511" w:rsidP="005441E0">
          <w:pPr>
            <w:pStyle w:val="Heading1"/>
          </w:pPr>
          <w:r w:rsidRPr="005441E0">
            <w:drawing>
              <wp:anchor distT="0" distB="0" distL="114300" distR="114300" simplePos="0" relativeHeight="251659264" behindDoc="1" locked="0" layoutInCell="1" allowOverlap="1" wp14:anchorId="60042CB0" wp14:editId="1B334643">
                <wp:simplePos x="0" y="0"/>
                <wp:positionH relativeFrom="column">
                  <wp:posOffset>-898635</wp:posOffset>
                </wp:positionH>
                <wp:positionV relativeFrom="paragraph">
                  <wp:posOffset>-930340</wp:posOffset>
                </wp:positionV>
                <wp:extent cx="7611776" cy="10763250"/>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1776" cy="10763250"/>
                        </a:xfrm>
                        <a:prstGeom prst="rect">
                          <a:avLst/>
                        </a:prstGeom>
                      </pic:spPr>
                    </pic:pic>
                  </a:graphicData>
                </a:graphic>
                <wp14:sizeRelH relativeFrom="page">
                  <wp14:pctWidth>0</wp14:pctWidth>
                </wp14:sizeRelH>
                <wp14:sizeRelV relativeFrom="page">
                  <wp14:pctHeight>0</wp14:pctHeight>
                </wp14:sizeRelV>
              </wp:anchor>
            </w:drawing>
          </w:r>
          <w:bookmarkStart w:id="0" w:name="_Toc61294763"/>
          <w:bookmarkStart w:id="1" w:name="_Toc61984579"/>
          <w:r w:rsidR="005441E0" w:rsidRPr="00A94FA9">
            <w:t>GMFRS guidance for Secure Information Boxes</w:t>
          </w:r>
          <w:r w:rsidRPr="005441E0">
            <w:t xml:space="preserve"> </w:t>
          </w:r>
          <w:bookmarkEnd w:id="0"/>
          <w:bookmarkEnd w:id="1"/>
        </w:p>
        <w:p w14:paraId="7A6BC9D3" w14:textId="11EC0B2F" w:rsidR="00D05511" w:rsidRPr="005441E0" w:rsidRDefault="00F7240F" w:rsidP="00C441C4">
          <w:pPr>
            <w:rPr>
              <w:color w:val="FFFFFF" w:themeColor="background1"/>
              <w:sz w:val="36"/>
              <w:szCs w:val="36"/>
            </w:rPr>
          </w:pPr>
          <w:r>
            <w:rPr>
              <w:color w:val="FFFFFF" w:themeColor="background1"/>
              <w:sz w:val="36"/>
              <w:szCs w:val="36"/>
            </w:rPr>
            <w:t>January 2023</w:t>
          </w:r>
        </w:p>
        <w:p w14:paraId="142AAA27" w14:textId="77777777" w:rsidR="00D05511" w:rsidRDefault="00D05511" w:rsidP="00C6042D">
          <w:pPr>
            <w:rPr>
              <w:color w:val="FFFFFF" w:themeColor="background1"/>
              <w:sz w:val="36"/>
              <w:szCs w:val="36"/>
            </w:rPr>
          </w:pPr>
        </w:p>
        <w:p w14:paraId="43CE4F71" w14:textId="77777777" w:rsidR="00D05511" w:rsidRDefault="00D05511" w:rsidP="00C6042D">
          <w:pPr>
            <w:rPr>
              <w:color w:val="FFFFFF" w:themeColor="background1"/>
              <w:sz w:val="36"/>
              <w:szCs w:val="36"/>
            </w:rPr>
          </w:pPr>
        </w:p>
        <w:p w14:paraId="5CCA8182" w14:textId="77777777" w:rsidR="00D05511" w:rsidRDefault="00D05511" w:rsidP="00C6042D">
          <w:pPr>
            <w:rPr>
              <w:color w:val="FFFFFF" w:themeColor="background1"/>
              <w:sz w:val="36"/>
              <w:szCs w:val="36"/>
            </w:rPr>
          </w:pPr>
        </w:p>
        <w:p w14:paraId="24062FF2" w14:textId="037AEB17" w:rsidR="00F7240F" w:rsidRPr="00F7240F" w:rsidRDefault="00D05511" w:rsidP="00F7240F">
          <w:pPr>
            <w:spacing w:line="251" w:lineRule="auto"/>
            <w:rPr>
              <w:rFonts w:ascii="Calibri" w:hAnsi="Calibri"/>
              <w:b/>
              <w:bCs/>
              <w:color w:val="CA1517" w:themeColor="accent1"/>
              <w:sz w:val="52"/>
              <w:szCs w:val="40"/>
            </w:rPr>
          </w:pPr>
          <w:r>
            <w:br w:type="page"/>
          </w:r>
        </w:p>
      </w:sdtContent>
    </w:sdt>
    <w:p w14:paraId="2944C912" w14:textId="6F156D12" w:rsidR="00A74FF6" w:rsidRPr="003E7F8F" w:rsidRDefault="001F73E8" w:rsidP="003E7F8F">
      <w:pPr>
        <w:pStyle w:val="Heading2"/>
      </w:pPr>
      <w:r w:rsidRPr="003E7F8F">
        <w:lastRenderedPageBreak/>
        <w:t>Introduction</w:t>
      </w:r>
    </w:p>
    <w:p w14:paraId="4EE28FCE" w14:textId="77777777" w:rsidR="00A74FF6" w:rsidRPr="00A94FA9" w:rsidRDefault="00A74FF6" w:rsidP="00A74FF6">
      <w:pPr>
        <w:suppressAutoHyphens w:val="0"/>
        <w:rPr>
          <w:rFonts w:cs="Arial"/>
          <w:szCs w:val="24"/>
        </w:rPr>
      </w:pPr>
      <w:r w:rsidRPr="00A94FA9">
        <w:rPr>
          <w:rFonts w:cs="Arial"/>
          <w:szCs w:val="24"/>
        </w:rPr>
        <w:t xml:space="preserve">From the </w:t>
      </w:r>
      <w:proofErr w:type="gramStart"/>
      <w:r w:rsidRPr="00A94FA9">
        <w:rPr>
          <w:rFonts w:cs="Arial"/>
          <w:szCs w:val="24"/>
        </w:rPr>
        <w:t>23</w:t>
      </w:r>
      <w:r w:rsidRPr="00A94FA9">
        <w:rPr>
          <w:rFonts w:cs="Arial"/>
          <w:szCs w:val="24"/>
          <w:vertAlign w:val="superscript"/>
        </w:rPr>
        <w:t>rd</w:t>
      </w:r>
      <w:proofErr w:type="gramEnd"/>
      <w:r w:rsidRPr="00A94FA9">
        <w:rPr>
          <w:rFonts w:cs="Arial"/>
          <w:szCs w:val="24"/>
        </w:rPr>
        <w:t xml:space="preserve"> January 2023 the Fire Safety (England) Regulations require secure information boxes to be installed and maintained in high-rise residential buildings (HRRB’s). The legal requirement is laid out in Article 4(1) of the Regulations. </w:t>
      </w:r>
    </w:p>
    <w:p w14:paraId="64B3AAA0" w14:textId="77777777" w:rsidR="00A74FF6" w:rsidRPr="00A94FA9" w:rsidRDefault="00A74FF6" w:rsidP="00A74FF6">
      <w:pPr>
        <w:suppressAutoHyphens w:val="0"/>
        <w:rPr>
          <w:rFonts w:cs="Arial"/>
          <w:szCs w:val="24"/>
        </w:rPr>
      </w:pPr>
      <w:r w:rsidRPr="00A94FA9">
        <w:rPr>
          <w:rFonts w:cs="Arial"/>
          <w:szCs w:val="24"/>
        </w:rPr>
        <w:t xml:space="preserve">This guidance sets out what the responsible person for a high-rise residential building must do to comply with their legal obligation and what additional information GMFRS recommends is included in a secure information box to assist firefighters. </w:t>
      </w:r>
    </w:p>
    <w:p w14:paraId="5BA59F54" w14:textId="77777777" w:rsidR="00A74FF6" w:rsidRPr="00A94FA9" w:rsidRDefault="00A74FF6" w:rsidP="00A74FF6">
      <w:pPr>
        <w:suppressAutoHyphens w:val="0"/>
        <w:rPr>
          <w:rFonts w:cs="Arial"/>
          <w:szCs w:val="24"/>
        </w:rPr>
      </w:pPr>
      <w:r w:rsidRPr="00A94FA9">
        <w:rPr>
          <w:rFonts w:cs="Arial"/>
          <w:szCs w:val="24"/>
        </w:rPr>
        <w:t xml:space="preserve">The guidance supplements the </w:t>
      </w:r>
      <w:hyperlink r:id="rId9" w:history="1">
        <w:r w:rsidRPr="00A94FA9">
          <w:rPr>
            <w:rStyle w:val="Hyperlink"/>
            <w:rFonts w:cs="Arial"/>
            <w:szCs w:val="24"/>
          </w:rPr>
          <w:t>Code of Practice for the Provision of Premises Information Boxes in Residential Buildings</w:t>
        </w:r>
      </w:hyperlink>
      <w:r w:rsidRPr="00A94FA9">
        <w:rPr>
          <w:rFonts w:cs="Arial"/>
          <w:szCs w:val="24"/>
        </w:rPr>
        <w:t xml:space="preserve"> which was issued by the National Fire Chiefs Council and Fire Industry Association in December 2020.   The code of practice is recommended as good practice by the Home Office. However, since this code of practice was produced the terminology has changed from Premises Information Box to Secure Information Box (SIB).</w:t>
      </w:r>
    </w:p>
    <w:p w14:paraId="7BDE463C" w14:textId="77777777" w:rsidR="00A74FF6" w:rsidRPr="00A94FA9" w:rsidRDefault="00A74FF6" w:rsidP="00A74FF6">
      <w:pPr>
        <w:suppressAutoHyphens w:val="0"/>
        <w:rPr>
          <w:rFonts w:cs="Arial"/>
          <w:szCs w:val="24"/>
        </w:rPr>
      </w:pPr>
      <w:r w:rsidRPr="00A94FA9">
        <w:rPr>
          <w:rFonts w:cs="Arial"/>
          <w:szCs w:val="24"/>
        </w:rPr>
        <w:t xml:space="preserve">The code of practice should form the basis of the approach to be taken in installing and maintaining a SIB. However, Greater Manchester Fire and Rescue Service (GMFRS) have produced the following guidance as a </w:t>
      </w:r>
      <w:r w:rsidRPr="00A94FA9">
        <w:rPr>
          <w:rFonts w:cs="Arial"/>
          <w:szCs w:val="24"/>
          <w:u w:val="single"/>
        </w:rPr>
        <w:t>voluntary</w:t>
      </w:r>
      <w:r w:rsidRPr="00A94FA9">
        <w:rPr>
          <w:rFonts w:cs="Arial"/>
          <w:szCs w:val="24"/>
        </w:rPr>
        <w:t xml:space="preserve"> Greater Manchester standard for responsible persons of HRRB’s in Greater Manchester.</w:t>
      </w:r>
    </w:p>
    <w:p w14:paraId="19395B25" w14:textId="77777777" w:rsidR="00A74FF6" w:rsidRPr="00A94FA9" w:rsidRDefault="00A74FF6" w:rsidP="00A74FF6">
      <w:pPr>
        <w:suppressAutoHyphens w:val="0"/>
        <w:rPr>
          <w:rFonts w:cs="Arial"/>
          <w:szCs w:val="24"/>
        </w:rPr>
      </w:pPr>
      <w:r w:rsidRPr="00A94FA9">
        <w:rPr>
          <w:rFonts w:cs="Arial"/>
          <w:szCs w:val="24"/>
        </w:rPr>
        <w:t xml:space="preserve">GMFRS consider that the implementation of the recommendations laid out below, in conjunction with the code of practice, will provide an enhanced standard of risk information that can be used by GMFRS when attending incidents and will support a more effective emergency response. This guidance may also be used for blocks of flats which are not high-rise residential buildings on a voluntary basis. </w:t>
      </w:r>
    </w:p>
    <w:p w14:paraId="100BA5A8" w14:textId="77777777" w:rsidR="001C1CC6" w:rsidRDefault="001C1CC6" w:rsidP="001C1CC6">
      <w:pPr>
        <w:pStyle w:val="Heading2"/>
        <w:sectPr w:rsidR="001C1CC6" w:rsidSect="00D05511">
          <w:pgSz w:w="11906" w:h="16838"/>
          <w:pgMar w:top="1440" w:right="1440" w:bottom="1440" w:left="1440" w:header="708" w:footer="708" w:gutter="0"/>
          <w:pgNumType w:start="0"/>
          <w:cols w:space="708"/>
          <w:titlePg/>
          <w:docGrid w:linePitch="360"/>
        </w:sectPr>
      </w:pPr>
    </w:p>
    <w:p w14:paraId="183E766F" w14:textId="2104CBB4" w:rsidR="00A74FF6" w:rsidRPr="00A94FA9" w:rsidRDefault="00A74FF6" w:rsidP="001C1CC6">
      <w:pPr>
        <w:pStyle w:val="Heading2"/>
      </w:pPr>
      <w:r w:rsidRPr="00A94FA9">
        <w:lastRenderedPageBreak/>
        <w:t>S</w:t>
      </w:r>
      <w:r w:rsidR="00CE0FA6" w:rsidRPr="00A94FA9">
        <w:t xml:space="preserve">ecure Information </w:t>
      </w:r>
      <w:r w:rsidRPr="00A94FA9">
        <w:t>B</w:t>
      </w:r>
      <w:r w:rsidR="00CE0FA6" w:rsidRPr="00A94FA9">
        <w:t>ox</w:t>
      </w:r>
      <w:r w:rsidRPr="00A94FA9">
        <w:t xml:space="preserve"> Contents</w:t>
      </w:r>
    </w:p>
    <w:p w14:paraId="2374CE98" w14:textId="7E8B6A81" w:rsidR="00A74FF6" w:rsidRPr="00A94FA9" w:rsidRDefault="00A74FF6" w:rsidP="00A74FF6">
      <w:pPr>
        <w:suppressAutoHyphens w:val="0"/>
        <w:rPr>
          <w:rFonts w:cs="Arial"/>
          <w:szCs w:val="24"/>
        </w:rPr>
      </w:pPr>
      <w:r w:rsidRPr="00A94FA9">
        <w:rPr>
          <w:rFonts w:cs="Arial"/>
          <w:szCs w:val="24"/>
        </w:rPr>
        <w:t>GMFRS recommends the following items are stored within the secure information box:</w:t>
      </w:r>
    </w:p>
    <w:p w14:paraId="4581D711" w14:textId="50077C5A" w:rsidR="00A74FF6" w:rsidRPr="00A94FA9" w:rsidRDefault="00A74FF6" w:rsidP="00A74FF6">
      <w:pPr>
        <w:pStyle w:val="ListParagraph"/>
        <w:numPr>
          <w:ilvl w:val="0"/>
          <w:numId w:val="2"/>
        </w:numPr>
        <w:suppressAutoHyphens w:val="0"/>
        <w:rPr>
          <w:rFonts w:cs="Arial"/>
          <w:szCs w:val="24"/>
        </w:rPr>
      </w:pPr>
      <w:r w:rsidRPr="00A94FA9">
        <w:rPr>
          <w:rFonts w:cs="Arial"/>
          <w:b/>
          <w:bCs/>
          <w:szCs w:val="24"/>
        </w:rPr>
        <w:t>Secure information box inventory</w:t>
      </w:r>
      <w:r w:rsidRPr="00A94FA9">
        <w:rPr>
          <w:rFonts w:cs="Arial"/>
          <w:szCs w:val="24"/>
        </w:rPr>
        <w:t xml:space="preserve"> – </w:t>
      </w:r>
      <w:r w:rsidR="00D553EB" w:rsidRPr="00A94FA9">
        <w:rPr>
          <w:rFonts w:cs="Arial"/>
          <w:szCs w:val="24"/>
        </w:rPr>
        <w:t xml:space="preserve">a document </w:t>
      </w:r>
      <w:r w:rsidRPr="00A94FA9">
        <w:rPr>
          <w:rFonts w:cs="Arial"/>
          <w:szCs w:val="24"/>
        </w:rPr>
        <w:t>provid</w:t>
      </w:r>
      <w:r w:rsidR="00D553EB" w:rsidRPr="00A94FA9">
        <w:rPr>
          <w:rFonts w:cs="Arial"/>
          <w:szCs w:val="24"/>
        </w:rPr>
        <w:t>ing a list of the contents</w:t>
      </w:r>
    </w:p>
    <w:p w14:paraId="3D9B536A" w14:textId="613E8E94" w:rsidR="00A74FF6" w:rsidRPr="00A94FA9" w:rsidRDefault="00A74FF6" w:rsidP="00A74FF6">
      <w:pPr>
        <w:pStyle w:val="ListParagraph"/>
        <w:numPr>
          <w:ilvl w:val="0"/>
          <w:numId w:val="2"/>
        </w:numPr>
        <w:suppressAutoHyphens w:val="0"/>
        <w:rPr>
          <w:rFonts w:cs="Arial"/>
          <w:szCs w:val="24"/>
        </w:rPr>
      </w:pPr>
      <w:r w:rsidRPr="00A94FA9">
        <w:rPr>
          <w:rFonts w:cs="Arial"/>
          <w:b/>
          <w:bCs/>
          <w:szCs w:val="24"/>
        </w:rPr>
        <w:t>Logbook</w:t>
      </w:r>
      <w:r w:rsidRPr="00A94FA9">
        <w:rPr>
          <w:rFonts w:cs="Arial"/>
          <w:szCs w:val="24"/>
        </w:rPr>
        <w:t xml:space="preserve"> – </w:t>
      </w:r>
      <w:r w:rsidR="00D553EB" w:rsidRPr="00A94FA9">
        <w:rPr>
          <w:rFonts w:cs="Arial"/>
          <w:szCs w:val="24"/>
        </w:rPr>
        <w:t>a document to</w:t>
      </w:r>
      <w:r w:rsidRPr="00A94FA9">
        <w:rPr>
          <w:rFonts w:cs="Arial"/>
          <w:szCs w:val="24"/>
        </w:rPr>
        <w:t xml:space="preserve"> record </w:t>
      </w:r>
      <w:r w:rsidR="00D553EB" w:rsidRPr="00A94FA9">
        <w:rPr>
          <w:rFonts w:cs="Arial"/>
          <w:szCs w:val="24"/>
        </w:rPr>
        <w:t>SIB access and the purpose of the access</w:t>
      </w:r>
    </w:p>
    <w:p w14:paraId="79CB778F" w14:textId="4CE7E34F" w:rsidR="00A74FF6" w:rsidRPr="00A94FA9" w:rsidRDefault="00A74FF6" w:rsidP="00A74FF6">
      <w:pPr>
        <w:pStyle w:val="ListParagraph"/>
        <w:numPr>
          <w:ilvl w:val="0"/>
          <w:numId w:val="2"/>
        </w:numPr>
        <w:suppressAutoHyphens w:val="0"/>
        <w:rPr>
          <w:rFonts w:cs="Arial"/>
          <w:szCs w:val="24"/>
        </w:rPr>
      </w:pPr>
      <w:r w:rsidRPr="00A94FA9">
        <w:rPr>
          <w:rFonts w:cs="Arial"/>
          <w:b/>
          <w:bCs/>
          <w:szCs w:val="24"/>
        </w:rPr>
        <w:t>‘Off the run’ notice</w:t>
      </w:r>
      <w:r w:rsidRPr="00A94FA9">
        <w:rPr>
          <w:rFonts w:cs="Arial"/>
          <w:szCs w:val="24"/>
        </w:rPr>
        <w:t xml:space="preserve"> – </w:t>
      </w:r>
      <w:r w:rsidR="00D553EB" w:rsidRPr="00A94FA9">
        <w:rPr>
          <w:rFonts w:cs="Arial"/>
          <w:szCs w:val="24"/>
        </w:rPr>
        <w:t>a document to</w:t>
      </w:r>
      <w:r w:rsidRPr="00A94FA9">
        <w:rPr>
          <w:rFonts w:cs="Arial"/>
          <w:szCs w:val="24"/>
        </w:rPr>
        <w:t xml:space="preserve"> record </w:t>
      </w:r>
      <w:r w:rsidR="00D553EB" w:rsidRPr="00A94FA9">
        <w:rPr>
          <w:rFonts w:cs="Arial"/>
          <w:szCs w:val="24"/>
        </w:rPr>
        <w:t>faults and repairs on fire safety equipment</w:t>
      </w:r>
    </w:p>
    <w:p w14:paraId="4C818A44" w14:textId="66F7D1A0" w:rsidR="00A74FF6" w:rsidRPr="00A94FA9" w:rsidRDefault="00A74FF6" w:rsidP="00A74FF6">
      <w:pPr>
        <w:pStyle w:val="ListParagraph"/>
        <w:numPr>
          <w:ilvl w:val="0"/>
          <w:numId w:val="2"/>
        </w:numPr>
        <w:suppressAutoHyphens w:val="0"/>
        <w:rPr>
          <w:rFonts w:cs="Arial"/>
          <w:szCs w:val="24"/>
        </w:rPr>
      </w:pPr>
      <w:r w:rsidRPr="00A94FA9">
        <w:rPr>
          <w:rFonts w:cs="Arial"/>
          <w:b/>
          <w:bCs/>
          <w:szCs w:val="24"/>
        </w:rPr>
        <w:t>Building management information document</w:t>
      </w:r>
      <w:r w:rsidR="00D553EB" w:rsidRPr="00A94FA9">
        <w:rPr>
          <w:rFonts w:cs="Arial"/>
          <w:szCs w:val="24"/>
        </w:rPr>
        <w:t xml:space="preserve"> – a document providing up to date contacts and building details </w:t>
      </w:r>
    </w:p>
    <w:p w14:paraId="74DCB4F9" w14:textId="77777777" w:rsidR="006F7560" w:rsidRPr="00A94FA9" w:rsidRDefault="006F7560" w:rsidP="006F7560">
      <w:pPr>
        <w:pStyle w:val="ListParagraph"/>
        <w:numPr>
          <w:ilvl w:val="0"/>
          <w:numId w:val="2"/>
        </w:numPr>
        <w:suppressAutoHyphens w:val="0"/>
        <w:rPr>
          <w:rFonts w:cs="Arial"/>
          <w:b/>
          <w:bCs/>
          <w:szCs w:val="24"/>
        </w:rPr>
      </w:pPr>
      <w:r w:rsidRPr="00A94FA9">
        <w:rPr>
          <w:rFonts w:cs="Arial"/>
          <w:b/>
          <w:bCs/>
          <w:szCs w:val="24"/>
        </w:rPr>
        <w:t>Asbestos register</w:t>
      </w:r>
      <w:r w:rsidRPr="00A94FA9">
        <w:rPr>
          <w:rFonts w:cs="Arial"/>
          <w:szCs w:val="24"/>
        </w:rPr>
        <w:t xml:space="preserve"> – a document outlining materials in the building containing asbestos</w:t>
      </w:r>
    </w:p>
    <w:p w14:paraId="686F3D91" w14:textId="77777777" w:rsidR="006F7560" w:rsidRPr="00A94FA9" w:rsidRDefault="006F7560" w:rsidP="006F7560">
      <w:pPr>
        <w:pStyle w:val="ListParagraph"/>
        <w:numPr>
          <w:ilvl w:val="0"/>
          <w:numId w:val="2"/>
        </w:numPr>
        <w:suppressAutoHyphens w:val="0"/>
        <w:rPr>
          <w:rFonts w:cs="Arial"/>
          <w:b/>
          <w:bCs/>
          <w:szCs w:val="24"/>
        </w:rPr>
      </w:pPr>
      <w:r w:rsidRPr="00A94FA9">
        <w:rPr>
          <w:rFonts w:cs="Arial"/>
          <w:b/>
          <w:bCs/>
          <w:szCs w:val="24"/>
        </w:rPr>
        <w:t>Lobby sector folder</w:t>
      </w:r>
      <w:r w:rsidRPr="00A94FA9">
        <w:rPr>
          <w:rFonts w:cs="Arial"/>
          <w:szCs w:val="24"/>
        </w:rPr>
        <w:t xml:space="preserve"> - a folder containing keys, plans, external wall information and information regarding firefighting equipment.</w:t>
      </w:r>
    </w:p>
    <w:p w14:paraId="0E99C3E3" w14:textId="77777777" w:rsidR="006F7560" w:rsidRPr="00A94FA9" w:rsidRDefault="006F7560" w:rsidP="006F7560">
      <w:pPr>
        <w:pStyle w:val="ListParagraph"/>
        <w:numPr>
          <w:ilvl w:val="0"/>
          <w:numId w:val="4"/>
        </w:numPr>
        <w:suppressAutoHyphens w:val="0"/>
        <w:rPr>
          <w:rFonts w:cs="Arial"/>
          <w:szCs w:val="24"/>
        </w:rPr>
      </w:pPr>
      <w:r w:rsidRPr="00A94FA9">
        <w:rPr>
          <w:rFonts w:cs="Arial"/>
          <w:szCs w:val="24"/>
        </w:rPr>
        <w:t>The lobby sector folder should be yellow in colour and marked ‘Lobby Sector’.</w:t>
      </w:r>
    </w:p>
    <w:p w14:paraId="00EF3C31" w14:textId="77777777" w:rsidR="00523E42" w:rsidRPr="00523E42" w:rsidRDefault="00A74FF6" w:rsidP="00523E42">
      <w:pPr>
        <w:pStyle w:val="ListParagraph"/>
        <w:numPr>
          <w:ilvl w:val="0"/>
          <w:numId w:val="2"/>
        </w:numPr>
        <w:suppressAutoHyphens w:val="0"/>
        <w:rPr>
          <w:rFonts w:cs="Arial"/>
          <w:b/>
          <w:bCs/>
          <w:szCs w:val="24"/>
        </w:rPr>
      </w:pPr>
      <w:r w:rsidRPr="00A94FA9">
        <w:rPr>
          <w:rFonts w:cs="Arial"/>
          <w:b/>
          <w:bCs/>
          <w:szCs w:val="24"/>
        </w:rPr>
        <w:t>Fire sector folder</w:t>
      </w:r>
      <w:r w:rsidR="00D553EB" w:rsidRPr="00A94FA9">
        <w:rPr>
          <w:rFonts w:cs="Arial"/>
          <w:szCs w:val="24"/>
        </w:rPr>
        <w:t xml:space="preserve"> – a folder containing keys, plans, external wall information and information regarding firefighting equipment.</w:t>
      </w:r>
    </w:p>
    <w:p w14:paraId="134D32EA" w14:textId="3E669858" w:rsidR="00AA69C3" w:rsidRPr="00523E42" w:rsidRDefault="00D553EB" w:rsidP="00523E42">
      <w:pPr>
        <w:pStyle w:val="ListParagraph"/>
        <w:numPr>
          <w:ilvl w:val="1"/>
          <w:numId w:val="2"/>
        </w:numPr>
        <w:suppressAutoHyphens w:val="0"/>
        <w:rPr>
          <w:rFonts w:cs="Arial"/>
          <w:b/>
          <w:bCs/>
          <w:szCs w:val="24"/>
        </w:rPr>
      </w:pPr>
      <w:r w:rsidRPr="00523E42">
        <w:rPr>
          <w:rFonts w:cs="Arial"/>
          <w:szCs w:val="24"/>
        </w:rPr>
        <w:t>The fire sector folder should be red in colour and marked ‘Fire Sector’</w:t>
      </w:r>
      <w:r w:rsidR="00AA69C3" w:rsidRPr="00523E42">
        <w:rPr>
          <w:rFonts w:cs="Arial"/>
          <w:szCs w:val="24"/>
        </w:rPr>
        <w:t>.</w:t>
      </w:r>
    </w:p>
    <w:p w14:paraId="4F10EC9B" w14:textId="28F7DA10" w:rsidR="006F7560" w:rsidRPr="00E14555" w:rsidRDefault="00AA69C3" w:rsidP="006F7560">
      <w:pPr>
        <w:pStyle w:val="ListParagraph"/>
        <w:numPr>
          <w:ilvl w:val="0"/>
          <w:numId w:val="2"/>
        </w:numPr>
        <w:suppressAutoHyphens w:val="0"/>
        <w:spacing w:after="120"/>
        <w:rPr>
          <w:rFonts w:cs="Arial"/>
          <w:b/>
          <w:bCs/>
          <w:szCs w:val="24"/>
        </w:rPr>
      </w:pPr>
      <w:r w:rsidRPr="00E14555">
        <w:rPr>
          <w:rFonts w:cs="Arial"/>
          <w:b/>
          <w:bCs/>
          <w:szCs w:val="24"/>
        </w:rPr>
        <w:t xml:space="preserve">GMFRS premises specific information </w:t>
      </w:r>
      <w:r w:rsidR="00E14555" w:rsidRPr="00E14555">
        <w:rPr>
          <w:rFonts w:cs="Arial"/>
          <w:b/>
          <w:bCs/>
          <w:szCs w:val="24"/>
        </w:rPr>
        <w:t>- f</w:t>
      </w:r>
      <w:r w:rsidRPr="00E14555">
        <w:rPr>
          <w:rFonts w:cs="Arial"/>
          <w:szCs w:val="24"/>
        </w:rPr>
        <w:t>or some buildings GMFRS may request additional information to be included within the SIB. In those cases, GMFRS will contact the responsible person for the premises and send the information via email to be printed and placed in the SIB.</w:t>
      </w:r>
    </w:p>
    <w:p w14:paraId="373209E0" w14:textId="00C53AC6" w:rsidR="006F7560" w:rsidRPr="00A94FA9" w:rsidRDefault="006537C4" w:rsidP="001C1CC6">
      <w:pPr>
        <w:pStyle w:val="Heading2"/>
      </w:pPr>
      <w:r w:rsidRPr="00A94FA9">
        <w:t>Lobby and Fire</w:t>
      </w:r>
      <w:r w:rsidR="006F7560" w:rsidRPr="00A94FA9">
        <w:t xml:space="preserve"> Sector Folders</w:t>
      </w:r>
    </w:p>
    <w:p w14:paraId="03D4C66C" w14:textId="4B096D11" w:rsidR="00847863" w:rsidRDefault="00847863" w:rsidP="00847863">
      <w:pPr>
        <w:rPr>
          <w:rFonts w:eastAsiaTheme="minorHAnsi" w:cs="Arial"/>
          <w:szCs w:val="24"/>
        </w:rPr>
      </w:pPr>
      <w:r>
        <w:rPr>
          <w:rFonts w:cs="Arial"/>
          <w:szCs w:val="24"/>
        </w:rPr>
        <w:t xml:space="preserve">At a high-rise incident the Incident Commander will sectorise the building </w:t>
      </w:r>
      <w:proofErr w:type="gramStart"/>
      <w:r>
        <w:rPr>
          <w:rFonts w:cs="Arial"/>
          <w:szCs w:val="24"/>
        </w:rPr>
        <w:t>in order to</w:t>
      </w:r>
      <w:proofErr w:type="gramEnd"/>
      <w:r>
        <w:rPr>
          <w:rFonts w:cs="Arial"/>
          <w:szCs w:val="24"/>
        </w:rPr>
        <w:t xml:space="preserve"> co-ordinate activities effectively. The lobby sector and fire sector are key to the tactical approach to resolving an incident. The lobby and fire sector will b</w:t>
      </w:r>
      <w:r w:rsidR="00156808">
        <w:rPr>
          <w:rFonts w:cs="Arial"/>
          <w:szCs w:val="24"/>
        </w:rPr>
        <w:t>e</w:t>
      </w:r>
      <w:r>
        <w:rPr>
          <w:rFonts w:cs="Arial"/>
          <w:szCs w:val="24"/>
        </w:rPr>
        <w:t xml:space="preserve"> defined as separate areas and may be some distance apart. Each area will have an Officer undertaking a command function. It is vital that information is available </w:t>
      </w:r>
      <w:r w:rsidR="00FA25B1">
        <w:rPr>
          <w:rFonts w:cs="Arial"/>
          <w:szCs w:val="24"/>
        </w:rPr>
        <w:t xml:space="preserve">to the </w:t>
      </w:r>
      <w:r w:rsidR="00FD40AE">
        <w:rPr>
          <w:rFonts w:cs="Arial"/>
          <w:szCs w:val="24"/>
        </w:rPr>
        <w:t xml:space="preserve">Officer </w:t>
      </w:r>
      <w:r>
        <w:rPr>
          <w:rFonts w:cs="Arial"/>
          <w:szCs w:val="24"/>
        </w:rPr>
        <w:t xml:space="preserve">within both sectors and that the </w:t>
      </w:r>
      <w:r w:rsidR="00C14DCB">
        <w:rPr>
          <w:rFonts w:cs="Arial"/>
          <w:szCs w:val="24"/>
        </w:rPr>
        <w:t xml:space="preserve">area deemed </w:t>
      </w:r>
      <w:r>
        <w:rPr>
          <w:rFonts w:cs="Arial"/>
          <w:szCs w:val="24"/>
        </w:rPr>
        <w:t xml:space="preserve">most appropriate for the sector to be created can be accessed. A core set of information will be required in both folders, however the content of each folder and the number of keys is not identical. </w:t>
      </w:r>
    </w:p>
    <w:p w14:paraId="10A64556" w14:textId="77777777" w:rsidR="00847863" w:rsidRDefault="00847863" w:rsidP="00847863">
      <w:pPr>
        <w:rPr>
          <w:rFonts w:cs="Arial"/>
          <w:szCs w:val="24"/>
        </w:rPr>
      </w:pPr>
      <w:r>
        <w:rPr>
          <w:rFonts w:cs="Arial"/>
          <w:szCs w:val="24"/>
        </w:rPr>
        <w:t>As the recommendations include provision of keys, access fobs and / or access codes consideration should be given to the security risk this may present in your building and take steps to ensure the SIB is secure and located appropriately to prevent unwanted access.</w:t>
      </w:r>
    </w:p>
    <w:p w14:paraId="486A4AEB" w14:textId="5667E45E" w:rsidR="00A74FF6" w:rsidRPr="00A94FA9" w:rsidRDefault="00A74FF6" w:rsidP="001C1CC6">
      <w:pPr>
        <w:pStyle w:val="Heading2"/>
      </w:pPr>
      <w:r w:rsidRPr="00A94FA9">
        <w:lastRenderedPageBreak/>
        <w:t>SIB security recommendations</w:t>
      </w:r>
    </w:p>
    <w:p w14:paraId="30C90738" w14:textId="77777777" w:rsidR="00A74FF6" w:rsidRPr="00A94FA9" w:rsidRDefault="00A74FF6" w:rsidP="00A74FF6">
      <w:pPr>
        <w:suppressAutoHyphens w:val="0"/>
        <w:rPr>
          <w:rFonts w:cs="Arial"/>
          <w:szCs w:val="24"/>
        </w:rPr>
      </w:pPr>
      <w:r w:rsidRPr="00A94FA9">
        <w:rPr>
          <w:rFonts w:cs="Arial"/>
          <w:szCs w:val="24"/>
        </w:rPr>
        <w:t xml:space="preserve">GMFRS does not recommend any specific manufacturer for SIB’s. However, where SIBs are not accessed by Gerda key GMFRS recommends that the SIB is accessed via a lock with a numerical code. </w:t>
      </w:r>
    </w:p>
    <w:p w14:paraId="2B26ADC3" w14:textId="77777777" w:rsidR="00A74FF6" w:rsidRPr="00A94FA9" w:rsidRDefault="00A74FF6" w:rsidP="00A74FF6">
      <w:pPr>
        <w:suppressAutoHyphens w:val="0"/>
        <w:rPr>
          <w:rFonts w:cs="Arial"/>
          <w:szCs w:val="24"/>
        </w:rPr>
      </w:pPr>
      <w:r w:rsidRPr="00A94FA9">
        <w:rPr>
          <w:rFonts w:cs="Arial"/>
          <w:szCs w:val="24"/>
        </w:rPr>
        <w:t>This code should be shared with GMFRS so that it can be added to the operational information system for use in emergencies.</w:t>
      </w:r>
    </w:p>
    <w:p w14:paraId="05E4D115" w14:textId="18E158DC" w:rsidR="00A74FF6" w:rsidRPr="00A94FA9" w:rsidRDefault="00A74FF6" w:rsidP="00A74FF6">
      <w:pPr>
        <w:suppressAutoHyphens w:val="0"/>
        <w:rPr>
          <w:rFonts w:cs="Arial"/>
          <w:szCs w:val="24"/>
        </w:rPr>
      </w:pPr>
      <w:r w:rsidRPr="00A94FA9">
        <w:rPr>
          <w:rFonts w:cs="Arial"/>
          <w:szCs w:val="24"/>
        </w:rPr>
        <w:t xml:space="preserve">To share your code please send details of the building, SIB and code to </w:t>
      </w:r>
      <w:hyperlink r:id="rId10" w:history="1">
        <w:r w:rsidR="00B72BE5" w:rsidRPr="00CC7F63">
          <w:rPr>
            <w:rStyle w:val="Hyperlink"/>
            <w:rFonts w:cs="Arial"/>
            <w:szCs w:val="24"/>
          </w:rPr>
          <w:t>firesafetytechnical@manchesterfire.gov.uk</w:t>
        </w:r>
      </w:hyperlink>
    </w:p>
    <w:p w14:paraId="576F764E" w14:textId="00FFECCC" w:rsidR="006F7560" w:rsidRPr="00A94FA9" w:rsidRDefault="006F7560" w:rsidP="00F64A25">
      <w:pPr>
        <w:suppressAutoHyphens w:val="0"/>
        <w:rPr>
          <w:rFonts w:cs="Arial"/>
          <w:szCs w:val="24"/>
        </w:rPr>
      </w:pPr>
      <w:r w:rsidRPr="00A94FA9">
        <w:rPr>
          <w:rFonts w:cs="Arial"/>
          <w:szCs w:val="24"/>
        </w:rPr>
        <w:t xml:space="preserve">Further information about the contents of a SIB can be found in </w:t>
      </w:r>
      <w:r w:rsidRPr="00A94FA9">
        <w:rPr>
          <w:rFonts w:cs="Arial"/>
          <w:b/>
          <w:bCs/>
          <w:szCs w:val="24"/>
        </w:rPr>
        <w:t>Appendix 1</w:t>
      </w:r>
      <w:r w:rsidRPr="00A94FA9">
        <w:rPr>
          <w:rFonts w:cs="Arial"/>
          <w:szCs w:val="24"/>
        </w:rPr>
        <w:t>.</w:t>
      </w:r>
    </w:p>
    <w:p w14:paraId="5DC3AAEE" w14:textId="529DBE69" w:rsidR="00F64A25" w:rsidRPr="00A94FA9" w:rsidRDefault="00F64A25">
      <w:pPr>
        <w:suppressAutoHyphens w:val="0"/>
        <w:autoSpaceDN/>
        <w:spacing w:line="259" w:lineRule="auto"/>
        <w:textAlignment w:val="auto"/>
        <w:rPr>
          <w:rFonts w:cs="Arial"/>
          <w:szCs w:val="24"/>
        </w:rPr>
      </w:pPr>
      <w:r w:rsidRPr="00A94FA9">
        <w:rPr>
          <w:rFonts w:cs="Arial"/>
          <w:szCs w:val="24"/>
        </w:rPr>
        <w:br w:type="page"/>
      </w:r>
    </w:p>
    <w:p w14:paraId="1739848E" w14:textId="77777777" w:rsidR="00F64A25" w:rsidRPr="00A94FA9" w:rsidRDefault="00F64A25" w:rsidP="00F64A25">
      <w:pPr>
        <w:suppressAutoHyphens w:val="0"/>
        <w:rPr>
          <w:rFonts w:cs="Arial"/>
          <w:szCs w:val="24"/>
        </w:rPr>
        <w:sectPr w:rsidR="00F64A25" w:rsidRPr="00A94FA9" w:rsidSect="00D05511">
          <w:pgSz w:w="11906" w:h="16838"/>
          <w:pgMar w:top="1440" w:right="1440" w:bottom="1440" w:left="1440" w:header="708" w:footer="708" w:gutter="0"/>
          <w:pgNumType w:start="0"/>
          <w:cols w:space="708"/>
          <w:titlePg/>
          <w:docGrid w:linePitch="360"/>
        </w:sectPr>
      </w:pPr>
    </w:p>
    <w:p w14:paraId="089E9C96" w14:textId="5CD1F0CB" w:rsidR="00F64A25" w:rsidRPr="00A94FA9" w:rsidRDefault="00F64A25" w:rsidP="003E50BE">
      <w:pPr>
        <w:pStyle w:val="Heading2"/>
      </w:pPr>
      <w:r w:rsidRPr="00A94FA9">
        <w:lastRenderedPageBreak/>
        <w:t>Appendix 1</w:t>
      </w:r>
    </w:p>
    <w:p w14:paraId="7D0F8804" w14:textId="09DED19E" w:rsidR="00F64A25" w:rsidRPr="002E55E3" w:rsidRDefault="00F64A25" w:rsidP="002E55E3">
      <w:pPr>
        <w:pStyle w:val="Heading3"/>
      </w:pPr>
      <w:r w:rsidRPr="002E55E3">
        <w:t>Secure information box inventory</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004"/>
        <w:gridCol w:w="2072"/>
        <w:gridCol w:w="5253"/>
        <w:gridCol w:w="1619"/>
      </w:tblGrid>
      <w:tr w:rsidR="003E50BE" w:rsidRPr="003E50BE" w14:paraId="7C0195F4" w14:textId="77777777" w:rsidTr="00E96002">
        <w:tc>
          <w:tcPr>
            <w:tcW w:w="5037" w:type="dxa"/>
            <w:shd w:val="clear" w:color="auto" w:fill="CA1517" w:themeFill="accent1"/>
          </w:tcPr>
          <w:p w14:paraId="74C26A83" w14:textId="5140ED24" w:rsidR="00F64A25" w:rsidRPr="003E50BE" w:rsidRDefault="00F64A25" w:rsidP="00F64A25">
            <w:pPr>
              <w:suppressAutoHyphens w:val="0"/>
              <w:rPr>
                <w:rFonts w:cs="Arial"/>
                <w:b/>
                <w:bCs/>
                <w:color w:val="FFFFFF" w:themeColor="background1"/>
                <w:szCs w:val="24"/>
              </w:rPr>
            </w:pPr>
            <w:r w:rsidRPr="003E50BE">
              <w:rPr>
                <w:rFonts w:cs="Arial"/>
                <w:b/>
                <w:bCs/>
                <w:color w:val="FFFFFF" w:themeColor="background1"/>
                <w:szCs w:val="24"/>
              </w:rPr>
              <w:t>Detail</w:t>
            </w:r>
          </w:p>
        </w:tc>
        <w:tc>
          <w:tcPr>
            <w:tcW w:w="2004" w:type="dxa"/>
            <w:shd w:val="clear" w:color="auto" w:fill="CA1517" w:themeFill="accent1"/>
          </w:tcPr>
          <w:p w14:paraId="617D2391" w14:textId="39788B8E" w:rsidR="00F64A25" w:rsidRPr="003E50BE" w:rsidRDefault="00F64A25" w:rsidP="00F64A25">
            <w:pPr>
              <w:suppressAutoHyphens w:val="0"/>
              <w:rPr>
                <w:rFonts w:cs="Arial"/>
                <w:b/>
                <w:bCs/>
                <w:color w:val="FFFFFF" w:themeColor="background1"/>
                <w:szCs w:val="24"/>
              </w:rPr>
            </w:pPr>
            <w:r w:rsidRPr="003E50BE">
              <w:rPr>
                <w:rFonts w:cs="Arial"/>
                <w:b/>
                <w:bCs/>
                <w:color w:val="FFFFFF" w:themeColor="background1"/>
                <w:szCs w:val="24"/>
              </w:rPr>
              <w:t>Requirement</w:t>
            </w:r>
          </w:p>
        </w:tc>
        <w:tc>
          <w:tcPr>
            <w:tcW w:w="5287" w:type="dxa"/>
            <w:shd w:val="clear" w:color="auto" w:fill="CA1517" w:themeFill="accent1"/>
          </w:tcPr>
          <w:p w14:paraId="18CA54CF" w14:textId="6F5800EF" w:rsidR="00F64A25" w:rsidRPr="003E50BE" w:rsidRDefault="00F64A25" w:rsidP="00F64A25">
            <w:pPr>
              <w:suppressAutoHyphens w:val="0"/>
              <w:rPr>
                <w:rFonts w:cs="Arial"/>
                <w:b/>
                <w:bCs/>
                <w:color w:val="FFFFFF" w:themeColor="background1"/>
                <w:szCs w:val="24"/>
              </w:rPr>
            </w:pPr>
            <w:r w:rsidRPr="003E50BE">
              <w:rPr>
                <w:rFonts w:cs="Arial"/>
                <w:b/>
                <w:bCs/>
                <w:color w:val="FFFFFF" w:themeColor="background1"/>
                <w:szCs w:val="24"/>
              </w:rPr>
              <w:t>R</w:t>
            </w:r>
            <w:r w:rsidR="00970CF2" w:rsidRPr="003E50BE">
              <w:rPr>
                <w:rFonts w:cs="Arial"/>
                <w:b/>
                <w:bCs/>
                <w:color w:val="FFFFFF" w:themeColor="background1"/>
                <w:szCs w:val="24"/>
              </w:rPr>
              <w:t>eason</w:t>
            </w:r>
          </w:p>
        </w:tc>
        <w:tc>
          <w:tcPr>
            <w:tcW w:w="1620" w:type="dxa"/>
            <w:shd w:val="clear" w:color="auto" w:fill="CA1517" w:themeFill="accent1"/>
          </w:tcPr>
          <w:p w14:paraId="25244897" w14:textId="1B5DC3EB" w:rsidR="00F64A25" w:rsidRPr="003E50BE" w:rsidRDefault="00970CF2" w:rsidP="00F64A25">
            <w:pPr>
              <w:suppressAutoHyphens w:val="0"/>
              <w:rPr>
                <w:rFonts w:cs="Arial"/>
                <w:b/>
                <w:bCs/>
                <w:color w:val="FFFFFF" w:themeColor="background1"/>
                <w:szCs w:val="24"/>
              </w:rPr>
            </w:pPr>
            <w:r w:rsidRPr="003E50BE">
              <w:rPr>
                <w:rFonts w:cs="Arial"/>
                <w:b/>
                <w:bCs/>
                <w:color w:val="FFFFFF" w:themeColor="background1"/>
                <w:szCs w:val="24"/>
              </w:rPr>
              <w:t>Frequency of checks</w:t>
            </w:r>
          </w:p>
        </w:tc>
      </w:tr>
      <w:tr w:rsidR="00F64A25" w:rsidRPr="00A94FA9" w14:paraId="116DDDB4" w14:textId="77777777" w:rsidTr="00E96002">
        <w:tc>
          <w:tcPr>
            <w:tcW w:w="5037" w:type="dxa"/>
          </w:tcPr>
          <w:p w14:paraId="63E2AE52" w14:textId="3BAD96E5" w:rsidR="00F64A25" w:rsidRPr="00A94FA9" w:rsidRDefault="00970CF2" w:rsidP="00F64A25">
            <w:pPr>
              <w:suppressAutoHyphens w:val="0"/>
              <w:rPr>
                <w:rFonts w:cs="Arial"/>
                <w:szCs w:val="24"/>
              </w:rPr>
            </w:pPr>
            <w:r w:rsidRPr="00A94FA9">
              <w:rPr>
                <w:rFonts w:cs="Arial"/>
                <w:szCs w:val="24"/>
              </w:rPr>
              <w:t>Contents list of items contained in the SIB</w:t>
            </w:r>
          </w:p>
        </w:tc>
        <w:tc>
          <w:tcPr>
            <w:tcW w:w="2004" w:type="dxa"/>
          </w:tcPr>
          <w:p w14:paraId="0A466339" w14:textId="71B39424" w:rsidR="00F64A25" w:rsidRPr="00A94FA9" w:rsidRDefault="00970CF2" w:rsidP="00F64A25">
            <w:pPr>
              <w:suppressAutoHyphens w:val="0"/>
              <w:rPr>
                <w:rFonts w:cs="Arial"/>
                <w:szCs w:val="24"/>
              </w:rPr>
            </w:pPr>
            <w:r w:rsidRPr="00A94FA9">
              <w:rPr>
                <w:rFonts w:cs="Arial"/>
                <w:szCs w:val="24"/>
              </w:rPr>
              <w:t>GMFRS recommendation</w:t>
            </w:r>
          </w:p>
        </w:tc>
        <w:tc>
          <w:tcPr>
            <w:tcW w:w="5287" w:type="dxa"/>
          </w:tcPr>
          <w:p w14:paraId="4959369B" w14:textId="2BD6157D" w:rsidR="00F64A25" w:rsidRPr="00A94FA9" w:rsidRDefault="00970CF2" w:rsidP="00F64A25">
            <w:pPr>
              <w:suppressAutoHyphens w:val="0"/>
              <w:rPr>
                <w:rFonts w:cs="Arial"/>
                <w:b/>
                <w:bCs/>
                <w:szCs w:val="24"/>
              </w:rPr>
            </w:pPr>
            <w:r w:rsidRPr="00A94FA9">
              <w:rPr>
                <w:rFonts w:cs="Arial"/>
                <w:szCs w:val="24"/>
              </w:rPr>
              <w:t>To enable easy access to relevant information during an incident and for use when checking the SIB contents</w:t>
            </w:r>
          </w:p>
        </w:tc>
        <w:tc>
          <w:tcPr>
            <w:tcW w:w="1620" w:type="dxa"/>
          </w:tcPr>
          <w:p w14:paraId="7E90BB49" w14:textId="637E0770" w:rsidR="00F64A25" w:rsidRPr="00A94FA9" w:rsidRDefault="00970CF2" w:rsidP="00F64A25">
            <w:pPr>
              <w:suppressAutoHyphens w:val="0"/>
              <w:rPr>
                <w:rFonts w:cs="Arial"/>
                <w:szCs w:val="24"/>
              </w:rPr>
            </w:pPr>
            <w:r w:rsidRPr="00A94FA9">
              <w:rPr>
                <w:rFonts w:cs="Arial"/>
                <w:szCs w:val="24"/>
              </w:rPr>
              <w:t>Annually or after use</w:t>
            </w:r>
          </w:p>
        </w:tc>
      </w:tr>
    </w:tbl>
    <w:p w14:paraId="02429708" w14:textId="0CD305F1" w:rsidR="00970CF2" w:rsidRPr="00A94FA9" w:rsidRDefault="00970CF2" w:rsidP="002E55E3">
      <w:pPr>
        <w:pStyle w:val="Heading3"/>
      </w:pPr>
      <w:r w:rsidRPr="00A94FA9">
        <w:t>Logbook</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008"/>
        <w:gridCol w:w="2072"/>
        <w:gridCol w:w="5249"/>
        <w:gridCol w:w="1619"/>
      </w:tblGrid>
      <w:tr w:rsidR="003E50BE" w:rsidRPr="003E50BE" w14:paraId="07A7F388" w14:textId="77777777" w:rsidTr="00721904">
        <w:tc>
          <w:tcPr>
            <w:tcW w:w="5040" w:type="dxa"/>
            <w:shd w:val="clear" w:color="auto" w:fill="CA1517" w:themeFill="accent1"/>
          </w:tcPr>
          <w:p w14:paraId="52C8115C" w14:textId="77777777" w:rsidR="00970CF2" w:rsidRPr="003E50BE" w:rsidRDefault="00970CF2" w:rsidP="005135AA">
            <w:pPr>
              <w:suppressAutoHyphens w:val="0"/>
              <w:rPr>
                <w:rFonts w:cs="Arial"/>
                <w:b/>
                <w:bCs/>
                <w:color w:val="FFFFFF" w:themeColor="background1"/>
                <w:szCs w:val="24"/>
              </w:rPr>
            </w:pPr>
            <w:r w:rsidRPr="003E50BE">
              <w:rPr>
                <w:rFonts w:cs="Arial"/>
                <w:b/>
                <w:bCs/>
                <w:color w:val="FFFFFF" w:themeColor="background1"/>
                <w:szCs w:val="24"/>
              </w:rPr>
              <w:t>Detail</w:t>
            </w:r>
          </w:p>
        </w:tc>
        <w:tc>
          <w:tcPr>
            <w:tcW w:w="2004" w:type="dxa"/>
            <w:shd w:val="clear" w:color="auto" w:fill="CA1517" w:themeFill="accent1"/>
          </w:tcPr>
          <w:p w14:paraId="604EDB93" w14:textId="77777777" w:rsidR="00970CF2" w:rsidRPr="003E50BE" w:rsidRDefault="00970CF2" w:rsidP="005135AA">
            <w:pPr>
              <w:suppressAutoHyphens w:val="0"/>
              <w:rPr>
                <w:rFonts w:cs="Arial"/>
                <w:b/>
                <w:bCs/>
                <w:color w:val="FFFFFF" w:themeColor="background1"/>
                <w:szCs w:val="24"/>
              </w:rPr>
            </w:pPr>
            <w:r w:rsidRPr="003E50BE">
              <w:rPr>
                <w:rFonts w:cs="Arial"/>
                <w:b/>
                <w:bCs/>
                <w:color w:val="FFFFFF" w:themeColor="background1"/>
                <w:szCs w:val="24"/>
              </w:rPr>
              <w:t>Requirement</w:t>
            </w:r>
          </w:p>
        </w:tc>
        <w:tc>
          <w:tcPr>
            <w:tcW w:w="5284" w:type="dxa"/>
            <w:shd w:val="clear" w:color="auto" w:fill="CA1517" w:themeFill="accent1"/>
          </w:tcPr>
          <w:p w14:paraId="4C4A787C" w14:textId="77777777" w:rsidR="00970CF2" w:rsidRPr="003E50BE" w:rsidRDefault="00970CF2" w:rsidP="005135AA">
            <w:pPr>
              <w:suppressAutoHyphens w:val="0"/>
              <w:rPr>
                <w:rFonts w:cs="Arial"/>
                <w:b/>
                <w:bCs/>
                <w:color w:val="FFFFFF" w:themeColor="background1"/>
                <w:szCs w:val="24"/>
              </w:rPr>
            </w:pPr>
            <w:r w:rsidRPr="003E50BE">
              <w:rPr>
                <w:rFonts w:cs="Arial"/>
                <w:b/>
                <w:bCs/>
                <w:color w:val="FFFFFF" w:themeColor="background1"/>
                <w:szCs w:val="24"/>
              </w:rPr>
              <w:t>Reason</w:t>
            </w:r>
          </w:p>
        </w:tc>
        <w:tc>
          <w:tcPr>
            <w:tcW w:w="1620" w:type="dxa"/>
            <w:shd w:val="clear" w:color="auto" w:fill="CA1517" w:themeFill="accent1"/>
          </w:tcPr>
          <w:p w14:paraId="5FFCFDF8" w14:textId="77777777" w:rsidR="00970CF2" w:rsidRPr="003E50BE" w:rsidRDefault="00970CF2" w:rsidP="005135AA">
            <w:pPr>
              <w:suppressAutoHyphens w:val="0"/>
              <w:rPr>
                <w:rFonts w:cs="Arial"/>
                <w:b/>
                <w:bCs/>
                <w:color w:val="FFFFFF" w:themeColor="background1"/>
                <w:szCs w:val="24"/>
              </w:rPr>
            </w:pPr>
            <w:r w:rsidRPr="003E50BE">
              <w:rPr>
                <w:rFonts w:cs="Arial"/>
                <w:b/>
                <w:bCs/>
                <w:color w:val="FFFFFF" w:themeColor="background1"/>
                <w:szCs w:val="24"/>
              </w:rPr>
              <w:t>Frequency of checks</w:t>
            </w:r>
          </w:p>
        </w:tc>
      </w:tr>
      <w:tr w:rsidR="00970CF2" w:rsidRPr="00A94FA9" w14:paraId="626AD208" w14:textId="77777777" w:rsidTr="00721904">
        <w:tc>
          <w:tcPr>
            <w:tcW w:w="5040" w:type="dxa"/>
          </w:tcPr>
          <w:p w14:paraId="5136531D" w14:textId="1E966CF2" w:rsidR="00970CF2" w:rsidRPr="00A94FA9" w:rsidRDefault="00970CF2" w:rsidP="005135AA">
            <w:pPr>
              <w:suppressAutoHyphens w:val="0"/>
              <w:rPr>
                <w:rFonts w:cs="Arial"/>
                <w:szCs w:val="24"/>
              </w:rPr>
            </w:pPr>
            <w:r w:rsidRPr="00A94FA9">
              <w:rPr>
                <w:rFonts w:cs="Arial"/>
                <w:szCs w:val="24"/>
              </w:rPr>
              <w:t>A logbook kept in the SIB for the purpose of recording checks and events for example emergency use, updates, maintenance, and operational use</w:t>
            </w:r>
          </w:p>
        </w:tc>
        <w:tc>
          <w:tcPr>
            <w:tcW w:w="2004" w:type="dxa"/>
          </w:tcPr>
          <w:p w14:paraId="2C1F6DE8" w14:textId="77777777" w:rsidR="00970CF2" w:rsidRPr="00A94FA9" w:rsidRDefault="00970CF2" w:rsidP="005135AA">
            <w:pPr>
              <w:suppressAutoHyphens w:val="0"/>
              <w:rPr>
                <w:rFonts w:cs="Arial"/>
                <w:szCs w:val="24"/>
              </w:rPr>
            </w:pPr>
            <w:r w:rsidRPr="00A94FA9">
              <w:rPr>
                <w:rFonts w:cs="Arial"/>
                <w:szCs w:val="24"/>
              </w:rPr>
              <w:t>GMFRS recommendation</w:t>
            </w:r>
          </w:p>
        </w:tc>
        <w:tc>
          <w:tcPr>
            <w:tcW w:w="5284" w:type="dxa"/>
          </w:tcPr>
          <w:p w14:paraId="4CC8261C" w14:textId="1DE29D76" w:rsidR="00970CF2" w:rsidRPr="00A94FA9" w:rsidRDefault="00970CF2" w:rsidP="005135AA">
            <w:pPr>
              <w:suppressAutoHyphens w:val="0"/>
              <w:rPr>
                <w:rFonts w:cs="Arial"/>
                <w:b/>
                <w:bCs/>
                <w:szCs w:val="24"/>
              </w:rPr>
            </w:pPr>
            <w:r w:rsidRPr="00A94FA9">
              <w:rPr>
                <w:rFonts w:cs="Arial"/>
                <w:szCs w:val="24"/>
              </w:rPr>
              <w:t>For information purposes and to audit contents and demonstrate checks have been undertaken</w:t>
            </w:r>
          </w:p>
        </w:tc>
        <w:tc>
          <w:tcPr>
            <w:tcW w:w="1620" w:type="dxa"/>
          </w:tcPr>
          <w:p w14:paraId="356AEF4B" w14:textId="77777777" w:rsidR="00970CF2" w:rsidRPr="00A94FA9" w:rsidRDefault="00970CF2" w:rsidP="005135AA">
            <w:pPr>
              <w:suppressAutoHyphens w:val="0"/>
              <w:rPr>
                <w:rFonts w:cs="Arial"/>
                <w:szCs w:val="24"/>
              </w:rPr>
            </w:pPr>
            <w:r w:rsidRPr="00A94FA9">
              <w:rPr>
                <w:rFonts w:cs="Arial"/>
                <w:szCs w:val="24"/>
              </w:rPr>
              <w:t>Annually or after use</w:t>
            </w:r>
          </w:p>
        </w:tc>
      </w:tr>
    </w:tbl>
    <w:p w14:paraId="7C57AEB8" w14:textId="6BE0E919" w:rsidR="00970CF2" w:rsidRPr="00A94FA9" w:rsidRDefault="00970CF2" w:rsidP="002E55E3">
      <w:pPr>
        <w:pStyle w:val="Heading3"/>
      </w:pPr>
      <w:r w:rsidRPr="00A94FA9">
        <w:lastRenderedPageBreak/>
        <w:t>‘Off the run’ Notice</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006"/>
        <w:gridCol w:w="2072"/>
        <w:gridCol w:w="5251"/>
        <w:gridCol w:w="1619"/>
      </w:tblGrid>
      <w:tr w:rsidR="003E50BE" w:rsidRPr="003E50BE" w14:paraId="79808276" w14:textId="77777777" w:rsidTr="00721904">
        <w:tc>
          <w:tcPr>
            <w:tcW w:w="5038" w:type="dxa"/>
            <w:shd w:val="clear" w:color="auto" w:fill="CA1517" w:themeFill="accent1"/>
          </w:tcPr>
          <w:p w14:paraId="00B07277" w14:textId="77777777" w:rsidR="00970CF2" w:rsidRPr="003E50BE" w:rsidRDefault="00970CF2" w:rsidP="005135AA">
            <w:pPr>
              <w:suppressAutoHyphens w:val="0"/>
              <w:rPr>
                <w:rFonts w:cs="Arial"/>
                <w:b/>
                <w:bCs/>
                <w:color w:val="FFFFFF" w:themeColor="background1"/>
                <w:szCs w:val="24"/>
              </w:rPr>
            </w:pPr>
            <w:r w:rsidRPr="003E50BE">
              <w:rPr>
                <w:rFonts w:cs="Arial"/>
                <w:b/>
                <w:bCs/>
                <w:color w:val="FFFFFF" w:themeColor="background1"/>
                <w:szCs w:val="24"/>
              </w:rPr>
              <w:t>Detail</w:t>
            </w:r>
          </w:p>
        </w:tc>
        <w:tc>
          <w:tcPr>
            <w:tcW w:w="2004" w:type="dxa"/>
            <w:shd w:val="clear" w:color="auto" w:fill="CA1517" w:themeFill="accent1"/>
          </w:tcPr>
          <w:p w14:paraId="0C23E2E6" w14:textId="77777777" w:rsidR="00970CF2" w:rsidRPr="003E50BE" w:rsidRDefault="00970CF2" w:rsidP="005135AA">
            <w:pPr>
              <w:suppressAutoHyphens w:val="0"/>
              <w:rPr>
                <w:rFonts w:cs="Arial"/>
                <w:b/>
                <w:bCs/>
                <w:color w:val="FFFFFF" w:themeColor="background1"/>
                <w:szCs w:val="24"/>
              </w:rPr>
            </w:pPr>
            <w:r w:rsidRPr="003E50BE">
              <w:rPr>
                <w:rFonts w:cs="Arial"/>
                <w:b/>
                <w:bCs/>
                <w:color w:val="FFFFFF" w:themeColor="background1"/>
                <w:szCs w:val="24"/>
              </w:rPr>
              <w:t>Requirement</w:t>
            </w:r>
          </w:p>
        </w:tc>
        <w:tc>
          <w:tcPr>
            <w:tcW w:w="5286" w:type="dxa"/>
            <w:shd w:val="clear" w:color="auto" w:fill="CA1517" w:themeFill="accent1"/>
          </w:tcPr>
          <w:p w14:paraId="57C456B7" w14:textId="77777777" w:rsidR="00970CF2" w:rsidRPr="003E50BE" w:rsidRDefault="00970CF2" w:rsidP="005135AA">
            <w:pPr>
              <w:suppressAutoHyphens w:val="0"/>
              <w:rPr>
                <w:rFonts w:cs="Arial"/>
                <w:b/>
                <w:bCs/>
                <w:color w:val="FFFFFF" w:themeColor="background1"/>
                <w:szCs w:val="24"/>
              </w:rPr>
            </w:pPr>
            <w:r w:rsidRPr="003E50BE">
              <w:rPr>
                <w:rFonts w:cs="Arial"/>
                <w:b/>
                <w:bCs/>
                <w:color w:val="FFFFFF" w:themeColor="background1"/>
                <w:szCs w:val="24"/>
              </w:rPr>
              <w:t>Reason</w:t>
            </w:r>
          </w:p>
        </w:tc>
        <w:tc>
          <w:tcPr>
            <w:tcW w:w="1620" w:type="dxa"/>
            <w:shd w:val="clear" w:color="auto" w:fill="CA1517" w:themeFill="accent1"/>
          </w:tcPr>
          <w:p w14:paraId="223F8290" w14:textId="77777777" w:rsidR="00970CF2" w:rsidRPr="003E50BE" w:rsidRDefault="00970CF2" w:rsidP="005135AA">
            <w:pPr>
              <w:suppressAutoHyphens w:val="0"/>
              <w:rPr>
                <w:rFonts w:cs="Arial"/>
                <w:b/>
                <w:bCs/>
                <w:color w:val="FFFFFF" w:themeColor="background1"/>
                <w:szCs w:val="24"/>
              </w:rPr>
            </w:pPr>
            <w:r w:rsidRPr="003E50BE">
              <w:rPr>
                <w:rFonts w:cs="Arial"/>
                <w:b/>
                <w:bCs/>
                <w:color w:val="FFFFFF" w:themeColor="background1"/>
                <w:szCs w:val="24"/>
              </w:rPr>
              <w:t>Frequency of checks</w:t>
            </w:r>
          </w:p>
        </w:tc>
      </w:tr>
      <w:tr w:rsidR="00970CF2" w:rsidRPr="00A94FA9" w14:paraId="48D51F5F" w14:textId="77777777" w:rsidTr="00721904">
        <w:tc>
          <w:tcPr>
            <w:tcW w:w="5038" w:type="dxa"/>
          </w:tcPr>
          <w:p w14:paraId="5219D2E4" w14:textId="37191E4E" w:rsidR="00970CF2" w:rsidRPr="00A94FA9" w:rsidRDefault="00970CF2" w:rsidP="005135AA">
            <w:pPr>
              <w:suppressAutoHyphens w:val="0"/>
              <w:rPr>
                <w:rFonts w:cs="Arial"/>
                <w:szCs w:val="24"/>
              </w:rPr>
            </w:pPr>
            <w:r w:rsidRPr="00A94FA9">
              <w:rPr>
                <w:rFonts w:cs="Arial"/>
                <w:szCs w:val="24"/>
              </w:rPr>
              <w:t>A document containing details of any fire-fighting fixed installations not available for use and/or unresolved fire safety issues</w:t>
            </w:r>
          </w:p>
        </w:tc>
        <w:tc>
          <w:tcPr>
            <w:tcW w:w="2004" w:type="dxa"/>
          </w:tcPr>
          <w:p w14:paraId="43BC4F91" w14:textId="77777777" w:rsidR="00970CF2" w:rsidRPr="00A94FA9" w:rsidRDefault="00970CF2" w:rsidP="005135AA">
            <w:pPr>
              <w:suppressAutoHyphens w:val="0"/>
              <w:rPr>
                <w:rFonts w:cs="Arial"/>
                <w:szCs w:val="24"/>
              </w:rPr>
            </w:pPr>
            <w:r w:rsidRPr="00A94FA9">
              <w:rPr>
                <w:rFonts w:cs="Arial"/>
                <w:szCs w:val="24"/>
              </w:rPr>
              <w:t>GMFRS recommendation</w:t>
            </w:r>
          </w:p>
        </w:tc>
        <w:tc>
          <w:tcPr>
            <w:tcW w:w="5286" w:type="dxa"/>
          </w:tcPr>
          <w:p w14:paraId="2A45463E" w14:textId="31B9698D" w:rsidR="00970CF2" w:rsidRPr="00A94FA9" w:rsidRDefault="00970CF2" w:rsidP="005135AA">
            <w:pPr>
              <w:suppressAutoHyphens w:val="0"/>
              <w:rPr>
                <w:rFonts w:cs="Arial"/>
                <w:b/>
                <w:bCs/>
                <w:szCs w:val="24"/>
              </w:rPr>
            </w:pPr>
            <w:r w:rsidRPr="00A94FA9">
              <w:rPr>
                <w:rFonts w:cs="Arial"/>
                <w:szCs w:val="24"/>
              </w:rPr>
              <w:t>For recording by responsible person and for use by operational crews at incidents</w:t>
            </w:r>
          </w:p>
        </w:tc>
        <w:tc>
          <w:tcPr>
            <w:tcW w:w="1620" w:type="dxa"/>
          </w:tcPr>
          <w:p w14:paraId="3EA486D3" w14:textId="77777777" w:rsidR="00970CF2" w:rsidRPr="00A94FA9" w:rsidRDefault="00970CF2" w:rsidP="005135AA">
            <w:pPr>
              <w:suppressAutoHyphens w:val="0"/>
              <w:rPr>
                <w:rFonts w:cs="Arial"/>
                <w:szCs w:val="24"/>
              </w:rPr>
            </w:pPr>
            <w:r w:rsidRPr="00A94FA9">
              <w:rPr>
                <w:rFonts w:cs="Arial"/>
                <w:szCs w:val="24"/>
              </w:rPr>
              <w:t>Annually or after use</w:t>
            </w:r>
          </w:p>
        </w:tc>
      </w:tr>
    </w:tbl>
    <w:p w14:paraId="2E5B53F4" w14:textId="75890CF4" w:rsidR="00970CF2" w:rsidRPr="00A94FA9" w:rsidRDefault="00970CF2" w:rsidP="00F64A25">
      <w:pPr>
        <w:suppressAutoHyphens w:val="0"/>
        <w:rPr>
          <w:rFonts w:cs="Arial"/>
          <w:b/>
          <w:bCs/>
          <w:szCs w:val="24"/>
        </w:rPr>
      </w:pPr>
    </w:p>
    <w:p w14:paraId="2C503869" w14:textId="5E739A8F" w:rsidR="00970CF2" w:rsidRPr="00A94FA9" w:rsidRDefault="00B06E7A" w:rsidP="002E55E3">
      <w:pPr>
        <w:pStyle w:val="Heading3"/>
      </w:pPr>
      <w:r w:rsidRPr="00A94FA9">
        <w:t>Asbestos register</w:t>
      </w:r>
    </w:p>
    <w:tbl>
      <w:tblPr>
        <w:tblStyle w:val="TableGrid"/>
        <w:tblW w:w="0" w:type="auto"/>
        <w:tblLook w:val="04A0" w:firstRow="1" w:lastRow="0" w:firstColumn="1" w:lastColumn="0" w:noHBand="0" w:noVBand="1"/>
      </w:tblPr>
      <w:tblGrid>
        <w:gridCol w:w="5038"/>
        <w:gridCol w:w="2004"/>
        <w:gridCol w:w="5286"/>
        <w:gridCol w:w="1620"/>
      </w:tblGrid>
      <w:tr w:rsidR="002E55E3" w:rsidRPr="002E55E3" w14:paraId="02DB5739" w14:textId="77777777" w:rsidTr="002E55E3">
        <w:tc>
          <w:tcPr>
            <w:tcW w:w="5038" w:type="dxa"/>
            <w:shd w:val="clear" w:color="auto" w:fill="CA1517" w:themeFill="accent1"/>
          </w:tcPr>
          <w:p w14:paraId="3926E194" w14:textId="77777777" w:rsidR="00B06E7A" w:rsidRPr="002E55E3" w:rsidRDefault="00B06E7A" w:rsidP="005135AA">
            <w:pPr>
              <w:suppressAutoHyphens w:val="0"/>
              <w:rPr>
                <w:rFonts w:cs="Arial"/>
                <w:b/>
                <w:bCs/>
                <w:color w:val="FFFFFF" w:themeColor="background1"/>
                <w:szCs w:val="24"/>
              </w:rPr>
            </w:pPr>
            <w:r w:rsidRPr="002E55E3">
              <w:rPr>
                <w:rFonts w:cs="Arial"/>
                <w:b/>
                <w:bCs/>
                <w:color w:val="FFFFFF" w:themeColor="background1"/>
                <w:szCs w:val="24"/>
              </w:rPr>
              <w:t>Detail</w:t>
            </w:r>
          </w:p>
        </w:tc>
        <w:tc>
          <w:tcPr>
            <w:tcW w:w="2004" w:type="dxa"/>
            <w:shd w:val="clear" w:color="auto" w:fill="CA1517" w:themeFill="accent1"/>
          </w:tcPr>
          <w:p w14:paraId="23A8CF2C" w14:textId="77777777" w:rsidR="00B06E7A" w:rsidRPr="002E55E3" w:rsidRDefault="00B06E7A" w:rsidP="005135AA">
            <w:pPr>
              <w:suppressAutoHyphens w:val="0"/>
              <w:rPr>
                <w:rFonts w:cs="Arial"/>
                <w:b/>
                <w:bCs/>
                <w:color w:val="FFFFFF" w:themeColor="background1"/>
                <w:szCs w:val="24"/>
              </w:rPr>
            </w:pPr>
            <w:r w:rsidRPr="002E55E3">
              <w:rPr>
                <w:rFonts w:cs="Arial"/>
                <w:b/>
                <w:bCs/>
                <w:color w:val="FFFFFF" w:themeColor="background1"/>
                <w:szCs w:val="24"/>
              </w:rPr>
              <w:t>Requirement</w:t>
            </w:r>
          </w:p>
        </w:tc>
        <w:tc>
          <w:tcPr>
            <w:tcW w:w="5286" w:type="dxa"/>
            <w:shd w:val="clear" w:color="auto" w:fill="CA1517" w:themeFill="accent1"/>
          </w:tcPr>
          <w:p w14:paraId="1E208DBF" w14:textId="77777777" w:rsidR="00B06E7A" w:rsidRPr="002E55E3" w:rsidRDefault="00B06E7A" w:rsidP="005135AA">
            <w:pPr>
              <w:suppressAutoHyphens w:val="0"/>
              <w:rPr>
                <w:rFonts w:cs="Arial"/>
                <w:b/>
                <w:bCs/>
                <w:color w:val="FFFFFF" w:themeColor="background1"/>
                <w:szCs w:val="24"/>
              </w:rPr>
            </w:pPr>
            <w:r w:rsidRPr="002E55E3">
              <w:rPr>
                <w:rFonts w:cs="Arial"/>
                <w:b/>
                <w:bCs/>
                <w:color w:val="FFFFFF" w:themeColor="background1"/>
                <w:szCs w:val="24"/>
              </w:rPr>
              <w:t>Reason</w:t>
            </w:r>
          </w:p>
        </w:tc>
        <w:tc>
          <w:tcPr>
            <w:tcW w:w="1620" w:type="dxa"/>
            <w:shd w:val="clear" w:color="auto" w:fill="CA1517" w:themeFill="accent1"/>
          </w:tcPr>
          <w:p w14:paraId="61EAAC28" w14:textId="77777777" w:rsidR="00B06E7A" w:rsidRPr="002E55E3" w:rsidRDefault="00B06E7A" w:rsidP="005135AA">
            <w:pPr>
              <w:suppressAutoHyphens w:val="0"/>
              <w:rPr>
                <w:rFonts w:cs="Arial"/>
                <w:b/>
                <w:bCs/>
                <w:color w:val="FFFFFF" w:themeColor="background1"/>
                <w:szCs w:val="24"/>
              </w:rPr>
            </w:pPr>
            <w:r w:rsidRPr="002E55E3">
              <w:rPr>
                <w:rFonts w:cs="Arial"/>
                <w:b/>
                <w:bCs/>
                <w:color w:val="FFFFFF" w:themeColor="background1"/>
                <w:szCs w:val="24"/>
              </w:rPr>
              <w:t>Frequency of checks</w:t>
            </w:r>
          </w:p>
        </w:tc>
      </w:tr>
      <w:tr w:rsidR="00B06E7A" w:rsidRPr="00A94FA9" w14:paraId="098FBFD6" w14:textId="77777777" w:rsidTr="00111F09">
        <w:tc>
          <w:tcPr>
            <w:tcW w:w="5038" w:type="dxa"/>
          </w:tcPr>
          <w:p w14:paraId="33ADCD45" w14:textId="1CB12BE6" w:rsidR="00B06E7A" w:rsidRPr="00A94FA9" w:rsidRDefault="00B06E7A" w:rsidP="005135AA">
            <w:pPr>
              <w:suppressAutoHyphens w:val="0"/>
              <w:rPr>
                <w:rFonts w:cs="Arial"/>
                <w:szCs w:val="24"/>
              </w:rPr>
            </w:pPr>
            <w:r w:rsidRPr="00A94FA9">
              <w:rPr>
                <w:rFonts w:cs="Arial"/>
                <w:szCs w:val="24"/>
              </w:rPr>
              <w:t>At record showing location and type of any asbestos.</w:t>
            </w:r>
          </w:p>
        </w:tc>
        <w:tc>
          <w:tcPr>
            <w:tcW w:w="2004" w:type="dxa"/>
          </w:tcPr>
          <w:p w14:paraId="2DA8A650" w14:textId="77777777" w:rsidR="00B06E7A" w:rsidRPr="00A94FA9" w:rsidRDefault="00B06E7A" w:rsidP="005135AA">
            <w:pPr>
              <w:suppressAutoHyphens w:val="0"/>
              <w:rPr>
                <w:rFonts w:cs="Arial"/>
                <w:szCs w:val="24"/>
              </w:rPr>
            </w:pPr>
            <w:r w:rsidRPr="00A94FA9">
              <w:rPr>
                <w:rFonts w:cs="Arial"/>
                <w:szCs w:val="24"/>
              </w:rPr>
              <w:t>GMFRS recommendation</w:t>
            </w:r>
          </w:p>
        </w:tc>
        <w:tc>
          <w:tcPr>
            <w:tcW w:w="5286" w:type="dxa"/>
          </w:tcPr>
          <w:p w14:paraId="3A01182A" w14:textId="4F9D28A1" w:rsidR="00B06E7A" w:rsidRPr="00A94FA9" w:rsidRDefault="00B06E7A" w:rsidP="005135AA">
            <w:pPr>
              <w:suppressAutoHyphens w:val="0"/>
              <w:rPr>
                <w:rFonts w:cs="Arial"/>
                <w:b/>
                <w:bCs/>
                <w:szCs w:val="24"/>
              </w:rPr>
            </w:pPr>
            <w:r w:rsidRPr="00A94FA9">
              <w:rPr>
                <w:rFonts w:cs="Arial"/>
                <w:szCs w:val="24"/>
              </w:rPr>
              <w:t>To assist with tactical planning during an incident</w:t>
            </w:r>
          </w:p>
        </w:tc>
        <w:tc>
          <w:tcPr>
            <w:tcW w:w="1620" w:type="dxa"/>
          </w:tcPr>
          <w:p w14:paraId="5708D993" w14:textId="77777777" w:rsidR="00B06E7A" w:rsidRPr="00A94FA9" w:rsidRDefault="00B06E7A" w:rsidP="005135AA">
            <w:pPr>
              <w:suppressAutoHyphens w:val="0"/>
              <w:rPr>
                <w:rFonts w:cs="Arial"/>
                <w:szCs w:val="24"/>
              </w:rPr>
            </w:pPr>
            <w:r w:rsidRPr="00A94FA9">
              <w:rPr>
                <w:rFonts w:cs="Arial"/>
                <w:szCs w:val="24"/>
              </w:rPr>
              <w:t>Annually or after use</w:t>
            </w:r>
          </w:p>
        </w:tc>
      </w:tr>
    </w:tbl>
    <w:p w14:paraId="66DCD8AF" w14:textId="77777777" w:rsidR="00B06E7A" w:rsidRPr="00A94FA9" w:rsidRDefault="00B06E7A" w:rsidP="00F64A25">
      <w:pPr>
        <w:suppressAutoHyphens w:val="0"/>
        <w:rPr>
          <w:rFonts w:cs="Arial"/>
          <w:b/>
          <w:bCs/>
          <w:szCs w:val="24"/>
        </w:rPr>
      </w:pPr>
    </w:p>
    <w:p w14:paraId="368B8964" w14:textId="77777777" w:rsidR="00721904" w:rsidRDefault="00721904" w:rsidP="002E55E3">
      <w:pPr>
        <w:pStyle w:val="Heading3"/>
        <w:sectPr w:rsidR="00721904" w:rsidSect="00ED58B0">
          <w:pgSz w:w="16838" w:h="11906" w:orient="landscape"/>
          <w:pgMar w:top="1440" w:right="1440" w:bottom="993" w:left="1440" w:header="709" w:footer="709" w:gutter="0"/>
          <w:cols w:space="708"/>
          <w:docGrid w:linePitch="360"/>
        </w:sectPr>
      </w:pPr>
    </w:p>
    <w:p w14:paraId="25C2D624" w14:textId="4EE94A86" w:rsidR="00970CF2" w:rsidRPr="00A94FA9" w:rsidRDefault="00970CF2" w:rsidP="002E55E3">
      <w:pPr>
        <w:pStyle w:val="Heading3"/>
      </w:pPr>
      <w:r w:rsidRPr="00A94FA9">
        <w:lastRenderedPageBreak/>
        <w:t>Building Management Information Sheet</w:t>
      </w:r>
    </w:p>
    <w:tbl>
      <w:tblPr>
        <w:tblStyle w:val="TableGrid"/>
        <w:tblW w:w="13887" w:type="dxa"/>
        <w:tblLayout w:type="fixed"/>
        <w:tblCellMar>
          <w:top w:w="142" w:type="dxa"/>
          <w:left w:w="142" w:type="dxa"/>
          <w:bottom w:w="142" w:type="dxa"/>
          <w:right w:w="142" w:type="dxa"/>
        </w:tblCellMar>
        <w:tblLook w:val="04A0" w:firstRow="1" w:lastRow="0" w:firstColumn="1" w:lastColumn="0" w:noHBand="0" w:noVBand="1"/>
      </w:tblPr>
      <w:tblGrid>
        <w:gridCol w:w="5098"/>
        <w:gridCol w:w="2127"/>
        <w:gridCol w:w="5103"/>
        <w:gridCol w:w="1559"/>
      </w:tblGrid>
      <w:tr w:rsidR="002E55E3" w:rsidRPr="002E55E3" w14:paraId="27ADCE4E" w14:textId="77777777" w:rsidTr="00721904">
        <w:tc>
          <w:tcPr>
            <w:tcW w:w="5098" w:type="dxa"/>
            <w:shd w:val="clear" w:color="auto" w:fill="CA1517" w:themeFill="accent1"/>
          </w:tcPr>
          <w:p w14:paraId="36A156C9" w14:textId="3A5733C2" w:rsidR="00B06E7A" w:rsidRPr="002E55E3" w:rsidRDefault="00B06E7A" w:rsidP="00970CF2">
            <w:pPr>
              <w:suppressAutoHyphens w:val="0"/>
              <w:rPr>
                <w:rFonts w:cs="Arial"/>
                <w:b/>
                <w:bCs/>
                <w:color w:val="FFFFFF" w:themeColor="background1"/>
                <w:szCs w:val="24"/>
              </w:rPr>
            </w:pPr>
            <w:r w:rsidRPr="002E55E3">
              <w:rPr>
                <w:rFonts w:cs="Arial"/>
                <w:b/>
                <w:bCs/>
                <w:color w:val="FFFFFF" w:themeColor="background1"/>
                <w:szCs w:val="24"/>
              </w:rPr>
              <w:t>Detail</w:t>
            </w:r>
          </w:p>
        </w:tc>
        <w:tc>
          <w:tcPr>
            <w:tcW w:w="2127" w:type="dxa"/>
            <w:shd w:val="clear" w:color="auto" w:fill="CA1517" w:themeFill="accent1"/>
          </w:tcPr>
          <w:p w14:paraId="668B3702" w14:textId="10621BA9" w:rsidR="00B06E7A" w:rsidRPr="002E55E3" w:rsidRDefault="00B06E7A" w:rsidP="00970CF2">
            <w:pPr>
              <w:suppressAutoHyphens w:val="0"/>
              <w:rPr>
                <w:rFonts w:cs="Arial"/>
                <w:b/>
                <w:bCs/>
                <w:color w:val="FFFFFF" w:themeColor="background1"/>
                <w:szCs w:val="24"/>
              </w:rPr>
            </w:pPr>
            <w:r w:rsidRPr="002E55E3">
              <w:rPr>
                <w:rFonts w:cs="Arial"/>
                <w:b/>
                <w:bCs/>
                <w:color w:val="FFFFFF" w:themeColor="background1"/>
                <w:szCs w:val="24"/>
              </w:rPr>
              <w:t>Requirement</w:t>
            </w:r>
          </w:p>
        </w:tc>
        <w:tc>
          <w:tcPr>
            <w:tcW w:w="5103" w:type="dxa"/>
            <w:shd w:val="clear" w:color="auto" w:fill="CA1517" w:themeFill="accent1"/>
          </w:tcPr>
          <w:p w14:paraId="05CA2757" w14:textId="1ECBD280" w:rsidR="00B06E7A" w:rsidRPr="002E55E3" w:rsidRDefault="00B06E7A" w:rsidP="00970CF2">
            <w:pPr>
              <w:suppressAutoHyphens w:val="0"/>
              <w:rPr>
                <w:rFonts w:cs="Arial"/>
                <w:b/>
                <w:bCs/>
                <w:color w:val="FFFFFF" w:themeColor="background1"/>
                <w:szCs w:val="24"/>
              </w:rPr>
            </w:pPr>
            <w:r w:rsidRPr="002E55E3">
              <w:rPr>
                <w:rFonts w:cs="Arial"/>
                <w:b/>
                <w:bCs/>
                <w:color w:val="FFFFFF" w:themeColor="background1"/>
                <w:szCs w:val="24"/>
              </w:rPr>
              <w:t>Reason</w:t>
            </w:r>
          </w:p>
        </w:tc>
        <w:tc>
          <w:tcPr>
            <w:tcW w:w="1559" w:type="dxa"/>
            <w:shd w:val="clear" w:color="auto" w:fill="CA1517" w:themeFill="accent1"/>
          </w:tcPr>
          <w:p w14:paraId="3753DF64" w14:textId="0C574382" w:rsidR="00B06E7A" w:rsidRPr="002E55E3" w:rsidRDefault="00B06E7A" w:rsidP="00970CF2">
            <w:pPr>
              <w:suppressAutoHyphens w:val="0"/>
              <w:rPr>
                <w:rFonts w:cs="Arial"/>
                <w:b/>
                <w:bCs/>
                <w:color w:val="FFFFFF" w:themeColor="background1"/>
                <w:szCs w:val="24"/>
              </w:rPr>
            </w:pPr>
            <w:r w:rsidRPr="002E55E3">
              <w:rPr>
                <w:rFonts w:cs="Arial"/>
                <w:b/>
                <w:bCs/>
                <w:color w:val="FFFFFF" w:themeColor="background1"/>
                <w:szCs w:val="24"/>
              </w:rPr>
              <w:t>Frequency of checks</w:t>
            </w:r>
          </w:p>
        </w:tc>
      </w:tr>
      <w:tr w:rsidR="00B06E7A" w:rsidRPr="00A94FA9" w14:paraId="4917B061" w14:textId="77777777" w:rsidTr="00721904">
        <w:trPr>
          <w:trHeight w:val="2184"/>
        </w:trPr>
        <w:tc>
          <w:tcPr>
            <w:tcW w:w="5098" w:type="dxa"/>
          </w:tcPr>
          <w:p w14:paraId="53B8F5AA" w14:textId="6C37F617" w:rsidR="00B06E7A" w:rsidRPr="00A94FA9" w:rsidRDefault="00B06E7A" w:rsidP="00970CF2">
            <w:pPr>
              <w:rPr>
                <w:rFonts w:cs="Arial"/>
                <w:szCs w:val="24"/>
              </w:rPr>
            </w:pPr>
            <w:r w:rsidRPr="00A94FA9">
              <w:rPr>
                <w:rFonts w:cs="Arial"/>
                <w:szCs w:val="24"/>
              </w:rPr>
              <w:t xml:space="preserve">Name, </w:t>
            </w:r>
            <w:proofErr w:type="gramStart"/>
            <w:r w:rsidRPr="00A94FA9">
              <w:rPr>
                <w:rFonts w:cs="Arial"/>
                <w:szCs w:val="24"/>
              </w:rPr>
              <w:t>address</w:t>
            </w:r>
            <w:proofErr w:type="gramEnd"/>
            <w:r w:rsidRPr="00A94FA9">
              <w:rPr>
                <w:rFonts w:cs="Arial"/>
                <w:szCs w:val="24"/>
              </w:rPr>
              <w:t xml:space="preserve"> and telephone number of:</w:t>
            </w:r>
          </w:p>
          <w:p w14:paraId="79B55412" w14:textId="77777777" w:rsidR="00B06E7A" w:rsidRPr="00A94FA9" w:rsidRDefault="00B06E7A" w:rsidP="00970CF2">
            <w:pPr>
              <w:pStyle w:val="ListParagraph"/>
              <w:numPr>
                <w:ilvl w:val="0"/>
                <w:numId w:val="6"/>
              </w:numPr>
              <w:rPr>
                <w:rFonts w:cs="Arial"/>
                <w:szCs w:val="24"/>
              </w:rPr>
            </w:pPr>
            <w:r w:rsidRPr="00A94FA9">
              <w:rPr>
                <w:rFonts w:cs="Arial"/>
                <w:szCs w:val="24"/>
              </w:rPr>
              <w:t>Responsible person in the UK</w:t>
            </w:r>
          </w:p>
          <w:p w14:paraId="3C672429" w14:textId="77777777" w:rsidR="00B06E7A" w:rsidRPr="00A94FA9" w:rsidRDefault="00B06E7A" w:rsidP="00970CF2">
            <w:pPr>
              <w:pStyle w:val="ListParagraph"/>
              <w:numPr>
                <w:ilvl w:val="0"/>
                <w:numId w:val="6"/>
              </w:numPr>
              <w:rPr>
                <w:rFonts w:cs="Arial"/>
                <w:szCs w:val="24"/>
              </w:rPr>
            </w:pPr>
            <w:r w:rsidRPr="00A94FA9">
              <w:rPr>
                <w:rFonts w:cs="Arial"/>
                <w:szCs w:val="24"/>
              </w:rPr>
              <w:t>Other persons with the facility and permission to access the building as required by the Responsible Person (</w:t>
            </w:r>
            <w:proofErr w:type="gramStart"/>
            <w:r w:rsidRPr="00A94FA9">
              <w:rPr>
                <w:rFonts w:cs="Arial"/>
                <w:szCs w:val="24"/>
              </w:rPr>
              <w:t>e.g.</w:t>
            </w:r>
            <w:proofErr w:type="gramEnd"/>
            <w:r w:rsidRPr="00A94FA9">
              <w:rPr>
                <w:rFonts w:cs="Arial"/>
                <w:szCs w:val="24"/>
              </w:rPr>
              <w:t xml:space="preserve"> emergency contact / keyholder)</w:t>
            </w:r>
          </w:p>
          <w:p w14:paraId="51D04B0B" w14:textId="77777777" w:rsidR="00B06E7A" w:rsidRPr="00A94FA9" w:rsidRDefault="00B06E7A" w:rsidP="00F64A25">
            <w:pPr>
              <w:suppressAutoHyphens w:val="0"/>
              <w:rPr>
                <w:rFonts w:cs="Arial"/>
                <w:b/>
                <w:bCs/>
                <w:szCs w:val="24"/>
              </w:rPr>
            </w:pPr>
          </w:p>
        </w:tc>
        <w:tc>
          <w:tcPr>
            <w:tcW w:w="2127" w:type="dxa"/>
          </w:tcPr>
          <w:p w14:paraId="3EDBD47D" w14:textId="56ED63E8" w:rsidR="00B06E7A" w:rsidRPr="00A94FA9" w:rsidRDefault="00B06E7A" w:rsidP="00F64A25">
            <w:pPr>
              <w:suppressAutoHyphens w:val="0"/>
              <w:rPr>
                <w:rFonts w:cs="Arial"/>
                <w:szCs w:val="24"/>
              </w:rPr>
            </w:pPr>
            <w:r w:rsidRPr="00A94FA9">
              <w:rPr>
                <w:rFonts w:cs="Arial"/>
                <w:szCs w:val="24"/>
              </w:rPr>
              <w:t>Legal requirement</w:t>
            </w:r>
          </w:p>
        </w:tc>
        <w:tc>
          <w:tcPr>
            <w:tcW w:w="5103" w:type="dxa"/>
          </w:tcPr>
          <w:p w14:paraId="6CA4B3EC" w14:textId="56DAA820" w:rsidR="00B06E7A" w:rsidRPr="00A94FA9" w:rsidRDefault="00B06E7A" w:rsidP="00970CF2">
            <w:pPr>
              <w:rPr>
                <w:rFonts w:cs="Arial"/>
                <w:szCs w:val="24"/>
              </w:rPr>
            </w:pPr>
            <w:r w:rsidRPr="00A94FA9">
              <w:rPr>
                <w:rFonts w:cs="Arial"/>
                <w:szCs w:val="24"/>
              </w:rPr>
              <w:t>To enable the responsible person or the emergency contact to be notified of an incident</w:t>
            </w:r>
          </w:p>
          <w:p w14:paraId="1273A40B" w14:textId="77777777" w:rsidR="00B06E7A" w:rsidRPr="00A94FA9" w:rsidRDefault="00B06E7A" w:rsidP="00F64A25">
            <w:pPr>
              <w:suppressAutoHyphens w:val="0"/>
              <w:rPr>
                <w:rFonts w:cs="Arial"/>
                <w:b/>
                <w:bCs/>
                <w:szCs w:val="24"/>
              </w:rPr>
            </w:pPr>
          </w:p>
        </w:tc>
        <w:tc>
          <w:tcPr>
            <w:tcW w:w="1559" w:type="dxa"/>
          </w:tcPr>
          <w:p w14:paraId="7968EB4C" w14:textId="3D4FDACF" w:rsidR="00B06E7A" w:rsidRPr="00A94FA9" w:rsidRDefault="00B06E7A" w:rsidP="00F64A25">
            <w:pPr>
              <w:suppressAutoHyphens w:val="0"/>
              <w:rPr>
                <w:rFonts w:cs="Arial"/>
                <w:szCs w:val="24"/>
              </w:rPr>
            </w:pPr>
            <w:r w:rsidRPr="00A94FA9">
              <w:rPr>
                <w:rFonts w:cs="Arial"/>
                <w:szCs w:val="24"/>
              </w:rPr>
              <w:t>Annually or after use</w:t>
            </w:r>
          </w:p>
        </w:tc>
      </w:tr>
      <w:tr w:rsidR="00B06E7A" w:rsidRPr="00A94FA9" w14:paraId="29289BF4" w14:textId="77777777" w:rsidTr="00721904">
        <w:tc>
          <w:tcPr>
            <w:tcW w:w="5098" w:type="dxa"/>
          </w:tcPr>
          <w:p w14:paraId="2EBC5C2B" w14:textId="312BCB6D" w:rsidR="00B06E7A" w:rsidRPr="00A94FA9" w:rsidRDefault="00B06E7A" w:rsidP="00970CF2">
            <w:pPr>
              <w:rPr>
                <w:rFonts w:cs="Arial"/>
                <w:szCs w:val="24"/>
              </w:rPr>
            </w:pPr>
            <w:r w:rsidRPr="00A94FA9">
              <w:rPr>
                <w:rFonts w:cs="Arial"/>
                <w:szCs w:val="24"/>
              </w:rPr>
              <w:t>Building Details including:</w:t>
            </w:r>
          </w:p>
          <w:p w14:paraId="0B28B9DD" w14:textId="77777777" w:rsidR="00B06E7A" w:rsidRPr="00A94FA9" w:rsidRDefault="00B06E7A" w:rsidP="00970CF2">
            <w:pPr>
              <w:pStyle w:val="ListParagraph"/>
              <w:numPr>
                <w:ilvl w:val="0"/>
                <w:numId w:val="7"/>
              </w:numPr>
              <w:rPr>
                <w:rFonts w:cs="Arial"/>
                <w:szCs w:val="24"/>
              </w:rPr>
            </w:pPr>
            <w:r w:rsidRPr="00A94FA9">
              <w:rPr>
                <w:rFonts w:cs="Arial"/>
                <w:szCs w:val="24"/>
              </w:rPr>
              <w:t>Name (incl. common names known by)</w:t>
            </w:r>
          </w:p>
          <w:p w14:paraId="346F05CA" w14:textId="77777777" w:rsidR="00B06E7A" w:rsidRPr="00A94FA9" w:rsidRDefault="00B06E7A" w:rsidP="00970CF2">
            <w:pPr>
              <w:pStyle w:val="ListParagraph"/>
              <w:numPr>
                <w:ilvl w:val="0"/>
                <w:numId w:val="7"/>
              </w:numPr>
              <w:rPr>
                <w:rFonts w:cs="Arial"/>
                <w:szCs w:val="24"/>
              </w:rPr>
            </w:pPr>
            <w:r w:rsidRPr="00A94FA9">
              <w:rPr>
                <w:rFonts w:cs="Arial"/>
                <w:szCs w:val="24"/>
              </w:rPr>
              <w:t>Full address</w:t>
            </w:r>
          </w:p>
          <w:p w14:paraId="223DDA32" w14:textId="77777777" w:rsidR="00B06E7A" w:rsidRPr="00A94FA9" w:rsidRDefault="00B06E7A" w:rsidP="00970CF2">
            <w:pPr>
              <w:pStyle w:val="ListParagraph"/>
              <w:numPr>
                <w:ilvl w:val="0"/>
                <w:numId w:val="7"/>
              </w:numPr>
              <w:rPr>
                <w:rFonts w:cs="Arial"/>
                <w:szCs w:val="24"/>
              </w:rPr>
            </w:pPr>
            <w:r w:rsidRPr="00A94FA9">
              <w:rPr>
                <w:rFonts w:cs="Arial"/>
                <w:szCs w:val="24"/>
              </w:rPr>
              <w:t xml:space="preserve">Use (overall or if change in use per floor. </w:t>
            </w:r>
            <w:proofErr w:type="gramStart"/>
            <w:r w:rsidRPr="00A94FA9">
              <w:rPr>
                <w:rFonts w:cs="Arial"/>
                <w:szCs w:val="24"/>
              </w:rPr>
              <w:t>e.g.</w:t>
            </w:r>
            <w:proofErr w:type="gramEnd"/>
            <w:r w:rsidRPr="00A94FA9">
              <w:rPr>
                <w:rFonts w:cs="Arial"/>
                <w:szCs w:val="24"/>
              </w:rPr>
              <w:t xml:space="preserve"> Hotel G to 10, 11 to 20 Residential), 21+22 Plant)</w:t>
            </w:r>
          </w:p>
          <w:p w14:paraId="39E87267" w14:textId="77777777" w:rsidR="00B06E7A" w:rsidRPr="00A94FA9" w:rsidRDefault="00B06E7A" w:rsidP="00970CF2">
            <w:pPr>
              <w:pStyle w:val="ListParagraph"/>
              <w:numPr>
                <w:ilvl w:val="0"/>
                <w:numId w:val="7"/>
              </w:numPr>
              <w:rPr>
                <w:rFonts w:cs="Arial"/>
                <w:szCs w:val="24"/>
              </w:rPr>
            </w:pPr>
            <w:r w:rsidRPr="00A94FA9">
              <w:rPr>
                <w:rFonts w:cs="Arial"/>
                <w:szCs w:val="24"/>
              </w:rPr>
              <w:t>Total number of flats, number of flats per floor</w:t>
            </w:r>
          </w:p>
          <w:p w14:paraId="2579A2C6" w14:textId="77777777" w:rsidR="00B06E7A" w:rsidRPr="00A94FA9" w:rsidRDefault="00B06E7A" w:rsidP="00970CF2">
            <w:pPr>
              <w:pStyle w:val="ListParagraph"/>
              <w:numPr>
                <w:ilvl w:val="0"/>
                <w:numId w:val="7"/>
              </w:numPr>
              <w:rPr>
                <w:rFonts w:cs="Arial"/>
                <w:szCs w:val="24"/>
              </w:rPr>
            </w:pPr>
            <w:r w:rsidRPr="00A94FA9">
              <w:rPr>
                <w:rFonts w:cs="Arial"/>
                <w:szCs w:val="24"/>
              </w:rPr>
              <w:t>Number of floors, including basements</w:t>
            </w:r>
          </w:p>
          <w:p w14:paraId="021ACA54" w14:textId="77777777" w:rsidR="00311F0C" w:rsidRPr="00A94FA9" w:rsidRDefault="00C77FE0" w:rsidP="00C77FE0">
            <w:pPr>
              <w:pStyle w:val="ListParagraph"/>
              <w:numPr>
                <w:ilvl w:val="0"/>
                <w:numId w:val="7"/>
              </w:numPr>
              <w:suppressAutoHyphens w:val="0"/>
              <w:rPr>
                <w:rFonts w:cs="Arial"/>
                <w:b/>
                <w:bCs/>
                <w:szCs w:val="24"/>
              </w:rPr>
            </w:pPr>
            <w:r w:rsidRPr="00A94FA9">
              <w:rPr>
                <w:rFonts w:cs="Arial"/>
                <w:szCs w:val="24"/>
              </w:rPr>
              <w:t>Current evacuation policy</w:t>
            </w:r>
          </w:p>
          <w:p w14:paraId="2CD65720" w14:textId="0F602058" w:rsidR="00B06E7A" w:rsidRPr="00A94FA9" w:rsidRDefault="00311F0C" w:rsidP="00C77FE0">
            <w:pPr>
              <w:pStyle w:val="ListParagraph"/>
              <w:numPr>
                <w:ilvl w:val="0"/>
                <w:numId w:val="7"/>
              </w:numPr>
              <w:suppressAutoHyphens w:val="0"/>
              <w:rPr>
                <w:rFonts w:cs="Arial"/>
                <w:b/>
                <w:bCs/>
                <w:szCs w:val="24"/>
              </w:rPr>
            </w:pPr>
            <w:r w:rsidRPr="00A94FA9">
              <w:rPr>
                <w:rFonts w:cs="Arial"/>
                <w:szCs w:val="24"/>
              </w:rPr>
              <w:t xml:space="preserve">Location of </w:t>
            </w:r>
            <w:r w:rsidR="00B06E7A" w:rsidRPr="00A94FA9">
              <w:rPr>
                <w:rFonts w:cs="Arial"/>
                <w:szCs w:val="24"/>
              </w:rPr>
              <w:t>designated assembly points</w:t>
            </w:r>
          </w:p>
        </w:tc>
        <w:tc>
          <w:tcPr>
            <w:tcW w:w="2127" w:type="dxa"/>
          </w:tcPr>
          <w:p w14:paraId="35D930F4" w14:textId="73F8C0BF" w:rsidR="00B06E7A" w:rsidRPr="00A94FA9" w:rsidRDefault="00B06E7A" w:rsidP="00F64A25">
            <w:pPr>
              <w:suppressAutoHyphens w:val="0"/>
              <w:rPr>
                <w:rFonts w:cs="Arial"/>
                <w:szCs w:val="24"/>
              </w:rPr>
            </w:pPr>
            <w:r w:rsidRPr="00A94FA9">
              <w:rPr>
                <w:rFonts w:cs="Arial"/>
                <w:szCs w:val="24"/>
              </w:rPr>
              <w:t>GMFRS recommendation</w:t>
            </w:r>
          </w:p>
        </w:tc>
        <w:tc>
          <w:tcPr>
            <w:tcW w:w="5103" w:type="dxa"/>
          </w:tcPr>
          <w:p w14:paraId="6837E1AC" w14:textId="30F86E36" w:rsidR="00B06E7A" w:rsidRPr="00A94FA9" w:rsidRDefault="00B06E7A" w:rsidP="00F64A25">
            <w:pPr>
              <w:suppressAutoHyphens w:val="0"/>
              <w:rPr>
                <w:rFonts w:cs="Arial"/>
                <w:b/>
                <w:bCs/>
                <w:szCs w:val="24"/>
              </w:rPr>
            </w:pPr>
            <w:r w:rsidRPr="00A94FA9">
              <w:rPr>
                <w:rFonts w:cs="Arial"/>
                <w:szCs w:val="24"/>
              </w:rPr>
              <w:t>To ensure up to date building information is available during an incident</w:t>
            </w:r>
          </w:p>
        </w:tc>
        <w:tc>
          <w:tcPr>
            <w:tcW w:w="1559" w:type="dxa"/>
          </w:tcPr>
          <w:p w14:paraId="42D965F1" w14:textId="1C813932" w:rsidR="00B06E7A" w:rsidRPr="00A94FA9" w:rsidRDefault="00B06E7A" w:rsidP="00F64A25">
            <w:pPr>
              <w:suppressAutoHyphens w:val="0"/>
              <w:rPr>
                <w:rFonts w:cs="Arial"/>
                <w:szCs w:val="24"/>
              </w:rPr>
            </w:pPr>
            <w:r w:rsidRPr="00A94FA9">
              <w:rPr>
                <w:rFonts w:cs="Arial"/>
                <w:szCs w:val="24"/>
              </w:rPr>
              <w:t>Annually or after use</w:t>
            </w:r>
          </w:p>
        </w:tc>
      </w:tr>
    </w:tbl>
    <w:p w14:paraId="60B00687" w14:textId="2D2EF5BE" w:rsidR="00721904" w:rsidRDefault="00721904" w:rsidP="00721904">
      <w:pPr>
        <w:pStyle w:val="Heading3"/>
      </w:pPr>
      <w:r w:rsidRPr="00A94FA9">
        <w:lastRenderedPageBreak/>
        <w:t>Lobby Sector folder</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7281"/>
        <w:gridCol w:w="2072"/>
        <w:gridCol w:w="2777"/>
        <w:gridCol w:w="1818"/>
      </w:tblGrid>
      <w:tr w:rsidR="0000057C" w:rsidRPr="002E55E3" w14:paraId="1B659758" w14:textId="77777777" w:rsidTr="00C86EC4">
        <w:trPr>
          <w:cantSplit/>
          <w:tblHeader/>
        </w:trPr>
        <w:tc>
          <w:tcPr>
            <w:tcW w:w="7281" w:type="dxa"/>
            <w:shd w:val="clear" w:color="auto" w:fill="CA1517" w:themeFill="accent1"/>
          </w:tcPr>
          <w:p w14:paraId="4C0B605F" w14:textId="77777777" w:rsidR="0000057C" w:rsidRPr="002E55E3" w:rsidRDefault="0000057C" w:rsidP="00C86EC4">
            <w:pPr>
              <w:suppressAutoHyphens w:val="0"/>
              <w:rPr>
                <w:rFonts w:cs="Arial"/>
                <w:color w:val="FFFFFF" w:themeColor="background1"/>
                <w:szCs w:val="24"/>
              </w:rPr>
            </w:pPr>
            <w:r w:rsidRPr="002E55E3">
              <w:rPr>
                <w:rFonts w:cs="Arial"/>
                <w:b/>
                <w:bCs/>
                <w:color w:val="FFFFFF" w:themeColor="background1"/>
                <w:szCs w:val="24"/>
              </w:rPr>
              <w:t>Detail</w:t>
            </w:r>
          </w:p>
        </w:tc>
        <w:tc>
          <w:tcPr>
            <w:tcW w:w="2072" w:type="dxa"/>
            <w:shd w:val="clear" w:color="auto" w:fill="CA1517" w:themeFill="accent1"/>
          </w:tcPr>
          <w:p w14:paraId="6B7D00B0" w14:textId="77777777" w:rsidR="0000057C" w:rsidRPr="002E55E3" w:rsidRDefault="0000057C" w:rsidP="00C86EC4">
            <w:pPr>
              <w:suppressAutoHyphens w:val="0"/>
              <w:rPr>
                <w:rFonts w:cs="Arial"/>
                <w:color w:val="FFFFFF" w:themeColor="background1"/>
                <w:szCs w:val="24"/>
              </w:rPr>
            </w:pPr>
            <w:r w:rsidRPr="002E55E3">
              <w:rPr>
                <w:rFonts w:cs="Arial"/>
                <w:b/>
                <w:bCs/>
                <w:color w:val="FFFFFF" w:themeColor="background1"/>
                <w:szCs w:val="24"/>
              </w:rPr>
              <w:t>Requirement</w:t>
            </w:r>
          </w:p>
        </w:tc>
        <w:tc>
          <w:tcPr>
            <w:tcW w:w="2777" w:type="dxa"/>
            <w:shd w:val="clear" w:color="auto" w:fill="CA1517" w:themeFill="accent1"/>
          </w:tcPr>
          <w:p w14:paraId="35905A85" w14:textId="77777777" w:rsidR="0000057C" w:rsidRPr="002E55E3" w:rsidRDefault="0000057C" w:rsidP="00C86EC4">
            <w:pPr>
              <w:suppressAutoHyphens w:val="0"/>
              <w:rPr>
                <w:rFonts w:cs="Arial"/>
                <w:color w:val="FFFFFF" w:themeColor="background1"/>
                <w:szCs w:val="24"/>
              </w:rPr>
            </w:pPr>
            <w:r w:rsidRPr="002E55E3">
              <w:rPr>
                <w:rFonts w:cs="Arial"/>
                <w:b/>
                <w:bCs/>
                <w:color w:val="FFFFFF" w:themeColor="background1"/>
                <w:szCs w:val="24"/>
              </w:rPr>
              <w:t>Reason</w:t>
            </w:r>
          </w:p>
        </w:tc>
        <w:tc>
          <w:tcPr>
            <w:tcW w:w="1818" w:type="dxa"/>
            <w:shd w:val="clear" w:color="auto" w:fill="CA1517" w:themeFill="accent1"/>
          </w:tcPr>
          <w:p w14:paraId="7DED8072" w14:textId="77777777" w:rsidR="0000057C" w:rsidRPr="002E55E3" w:rsidRDefault="0000057C" w:rsidP="00C86EC4">
            <w:pPr>
              <w:suppressAutoHyphens w:val="0"/>
              <w:rPr>
                <w:rFonts w:cs="Arial"/>
                <w:color w:val="FFFFFF" w:themeColor="background1"/>
                <w:szCs w:val="24"/>
              </w:rPr>
            </w:pPr>
            <w:r w:rsidRPr="002E55E3">
              <w:rPr>
                <w:rFonts w:cs="Arial"/>
                <w:b/>
                <w:bCs/>
                <w:color w:val="FFFFFF" w:themeColor="background1"/>
                <w:szCs w:val="24"/>
              </w:rPr>
              <w:t>Frequency of checks</w:t>
            </w:r>
          </w:p>
        </w:tc>
      </w:tr>
      <w:tr w:rsidR="0000057C" w:rsidRPr="00A94FA9" w14:paraId="584C693E" w14:textId="77777777" w:rsidTr="0000057C">
        <w:tblPrEx>
          <w:tblCellMar>
            <w:top w:w="0" w:type="dxa"/>
            <w:left w:w="108" w:type="dxa"/>
            <w:bottom w:w="0" w:type="dxa"/>
            <w:right w:w="108" w:type="dxa"/>
          </w:tblCellMar>
        </w:tblPrEx>
        <w:tc>
          <w:tcPr>
            <w:tcW w:w="7281" w:type="dxa"/>
          </w:tcPr>
          <w:p w14:paraId="6B1BC79A" w14:textId="77777777" w:rsidR="0000057C" w:rsidRPr="00A94FA9" w:rsidRDefault="0000057C" w:rsidP="00C86EC4">
            <w:pPr>
              <w:rPr>
                <w:rFonts w:cs="Arial"/>
                <w:szCs w:val="24"/>
              </w:rPr>
            </w:pPr>
            <w:r w:rsidRPr="00A94FA9">
              <w:rPr>
                <w:rFonts w:cs="Arial"/>
                <w:szCs w:val="24"/>
              </w:rPr>
              <w:t>Keys – clearly labelled as appropriate</w:t>
            </w:r>
          </w:p>
          <w:p w14:paraId="23C56119" w14:textId="77777777" w:rsidR="0000057C" w:rsidRPr="00A94FA9" w:rsidRDefault="0000057C" w:rsidP="00C86EC4">
            <w:pPr>
              <w:pStyle w:val="ListParagraph"/>
              <w:numPr>
                <w:ilvl w:val="0"/>
                <w:numId w:val="8"/>
              </w:numPr>
              <w:rPr>
                <w:rFonts w:cs="Arial"/>
                <w:szCs w:val="24"/>
              </w:rPr>
            </w:pPr>
            <w:r w:rsidRPr="00A94FA9">
              <w:rPr>
                <w:rFonts w:cs="Arial"/>
                <w:szCs w:val="24"/>
              </w:rPr>
              <w:t>Lift keys</w:t>
            </w:r>
          </w:p>
          <w:p w14:paraId="662AC330" w14:textId="77777777" w:rsidR="0000057C" w:rsidRPr="00A94FA9" w:rsidRDefault="0000057C" w:rsidP="00C86EC4">
            <w:pPr>
              <w:pStyle w:val="ListParagraph"/>
              <w:numPr>
                <w:ilvl w:val="0"/>
                <w:numId w:val="8"/>
              </w:numPr>
              <w:rPr>
                <w:rFonts w:cs="Arial"/>
                <w:szCs w:val="24"/>
              </w:rPr>
            </w:pPr>
            <w:r w:rsidRPr="00A94FA9">
              <w:rPr>
                <w:rFonts w:cs="Arial"/>
                <w:szCs w:val="24"/>
              </w:rPr>
              <w:t>Riser Inlet Key (one per riser)</w:t>
            </w:r>
          </w:p>
          <w:p w14:paraId="118EF0BE" w14:textId="77777777" w:rsidR="0000057C" w:rsidRPr="00A94FA9" w:rsidRDefault="0000057C" w:rsidP="00C86EC4">
            <w:pPr>
              <w:pStyle w:val="ListParagraph"/>
              <w:numPr>
                <w:ilvl w:val="0"/>
                <w:numId w:val="8"/>
              </w:numPr>
              <w:rPr>
                <w:rFonts w:cs="Arial"/>
                <w:szCs w:val="24"/>
              </w:rPr>
            </w:pPr>
            <w:r w:rsidRPr="00A94FA9">
              <w:rPr>
                <w:rFonts w:cs="Arial"/>
                <w:szCs w:val="24"/>
              </w:rPr>
              <w:t>Access Keys / fobs / door codes (at least enough to access multiple floors)</w:t>
            </w:r>
          </w:p>
          <w:p w14:paraId="33B65682" w14:textId="77777777" w:rsidR="0000057C" w:rsidRPr="00A94FA9" w:rsidRDefault="0000057C" w:rsidP="00C86EC4">
            <w:pPr>
              <w:pStyle w:val="ListParagraph"/>
              <w:numPr>
                <w:ilvl w:val="0"/>
                <w:numId w:val="8"/>
              </w:numPr>
              <w:rPr>
                <w:rFonts w:cs="Arial"/>
                <w:szCs w:val="24"/>
              </w:rPr>
            </w:pPr>
            <w:r w:rsidRPr="00A94FA9">
              <w:rPr>
                <w:rFonts w:cs="Arial"/>
                <w:szCs w:val="24"/>
              </w:rPr>
              <w:t>Service or boiler room</w:t>
            </w:r>
          </w:p>
          <w:p w14:paraId="75217684" w14:textId="77777777" w:rsidR="0000057C" w:rsidRPr="00A94FA9" w:rsidRDefault="0000057C" w:rsidP="00C86EC4">
            <w:pPr>
              <w:pStyle w:val="ListParagraph"/>
              <w:numPr>
                <w:ilvl w:val="0"/>
                <w:numId w:val="8"/>
              </w:numPr>
              <w:rPr>
                <w:rFonts w:cs="Arial"/>
                <w:szCs w:val="24"/>
              </w:rPr>
            </w:pPr>
            <w:r w:rsidRPr="00A94FA9">
              <w:rPr>
                <w:rFonts w:cs="Arial"/>
                <w:szCs w:val="24"/>
              </w:rPr>
              <w:t>Service cupboard keys</w:t>
            </w:r>
          </w:p>
          <w:p w14:paraId="1FCC9620" w14:textId="77777777" w:rsidR="0000057C" w:rsidRPr="00A94FA9" w:rsidRDefault="0000057C" w:rsidP="00C86EC4">
            <w:pPr>
              <w:pStyle w:val="ListParagraph"/>
              <w:numPr>
                <w:ilvl w:val="0"/>
                <w:numId w:val="8"/>
              </w:numPr>
              <w:rPr>
                <w:rFonts w:cs="Arial"/>
                <w:szCs w:val="24"/>
              </w:rPr>
            </w:pPr>
            <w:r w:rsidRPr="00A94FA9">
              <w:rPr>
                <w:rFonts w:cs="Arial"/>
                <w:szCs w:val="24"/>
              </w:rPr>
              <w:t xml:space="preserve">CCTV access keys if available </w:t>
            </w:r>
          </w:p>
          <w:p w14:paraId="06A7F9F5" w14:textId="77777777" w:rsidR="0000057C" w:rsidRPr="00A94FA9" w:rsidRDefault="0000057C" w:rsidP="00C86EC4">
            <w:pPr>
              <w:pStyle w:val="ListParagraph"/>
              <w:numPr>
                <w:ilvl w:val="0"/>
                <w:numId w:val="8"/>
              </w:numPr>
              <w:rPr>
                <w:rFonts w:cs="Arial"/>
                <w:szCs w:val="24"/>
              </w:rPr>
            </w:pPr>
            <w:r w:rsidRPr="00A94FA9">
              <w:rPr>
                <w:rFonts w:cs="Arial"/>
                <w:szCs w:val="24"/>
              </w:rPr>
              <w:t>Fire alarm panel key or codes and brief instructions to interrogate the alarm</w:t>
            </w:r>
          </w:p>
          <w:p w14:paraId="752CE58C" w14:textId="77777777" w:rsidR="0000057C" w:rsidRPr="00A94FA9" w:rsidRDefault="0000057C" w:rsidP="00C86EC4">
            <w:pPr>
              <w:pStyle w:val="ListParagraph"/>
              <w:numPr>
                <w:ilvl w:val="0"/>
                <w:numId w:val="8"/>
              </w:numPr>
              <w:rPr>
                <w:rFonts w:cs="Arial"/>
                <w:szCs w:val="24"/>
              </w:rPr>
            </w:pPr>
            <w:r w:rsidRPr="00A94FA9">
              <w:rPr>
                <w:rFonts w:cs="Arial"/>
                <w:szCs w:val="24"/>
              </w:rPr>
              <w:t>Bin room key or access codes</w:t>
            </w:r>
          </w:p>
          <w:p w14:paraId="566F18E1" w14:textId="77777777" w:rsidR="0000057C" w:rsidRPr="00A94FA9" w:rsidRDefault="0000057C" w:rsidP="00C86EC4">
            <w:pPr>
              <w:pStyle w:val="ListParagraph"/>
              <w:numPr>
                <w:ilvl w:val="0"/>
                <w:numId w:val="8"/>
              </w:numPr>
              <w:suppressAutoHyphens w:val="0"/>
              <w:rPr>
                <w:rFonts w:cs="Arial"/>
                <w:szCs w:val="24"/>
              </w:rPr>
            </w:pPr>
            <w:r w:rsidRPr="00A94FA9">
              <w:rPr>
                <w:rFonts w:cs="Arial"/>
                <w:szCs w:val="24"/>
              </w:rPr>
              <w:t>Gate keys or access codes</w:t>
            </w:r>
          </w:p>
        </w:tc>
        <w:tc>
          <w:tcPr>
            <w:tcW w:w="2072" w:type="dxa"/>
          </w:tcPr>
          <w:p w14:paraId="7F1A54AA" w14:textId="77777777" w:rsidR="0000057C" w:rsidRPr="00A94FA9" w:rsidRDefault="0000057C" w:rsidP="00C86EC4">
            <w:pPr>
              <w:suppressAutoHyphens w:val="0"/>
              <w:rPr>
                <w:rFonts w:cs="Arial"/>
                <w:szCs w:val="24"/>
              </w:rPr>
            </w:pPr>
            <w:r w:rsidRPr="00A94FA9">
              <w:rPr>
                <w:rFonts w:cs="Arial"/>
                <w:szCs w:val="24"/>
              </w:rPr>
              <w:t>GMFRS recommendation</w:t>
            </w:r>
          </w:p>
        </w:tc>
        <w:tc>
          <w:tcPr>
            <w:tcW w:w="2777" w:type="dxa"/>
          </w:tcPr>
          <w:p w14:paraId="302EF14C" w14:textId="77777777" w:rsidR="0000057C" w:rsidRPr="00A94FA9" w:rsidRDefault="0000057C" w:rsidP="00C86EC4">
            <w:pPr>
              <w:suppressAutoHyphens w:val="0"/>
              <w:rPr>
                <w:rFonts w:cs="Arial"/>
                <w:szCs w:val="24"/>
              </w:rPr>
            </w:pPr>
            <w:r w:rsidRPr="00A94FA9">
              <w:rPr>
                <w:rFonts w:cs="Arial"/>
                <w:szCs w:val="24"/>
              </w:rPr>
              <w:t>To ensure access to all facilities and areas of building as appropriate</w:t>
            </w:r>
          </w:p>
        </w:tc>
        <w:tc>
          <w:tcPr>
            <w:tcW w:w="1818" w:type="dxa"/>
          </w:tcPr>
          <w:p w14:paraId="13EBCE0C" w14:textId="77777777" w:rsidR="0000057C" w:rsidRPr="00A94FA9" w:rsidRDefault="0000057C" w:rsidP="00C86EC4">
            <w:pPr>
              <w:suppressAutoHyphens w:val="0"/>
              <w:rPr>
                <w:rFonts w:cs="Arial"/>
                <w:szCs w:val="24"/>
              </w:rPr>
            </w:pPr>
            <w:r w:rsidRPr="00A94FA9">
              <w:rPr>
                <w:rFonts w:cs="Arial"/>
                <w:szCs w:val="24"/>
              </w:rPr>
              <w:t>Annual, after use and as keys are changed</w:t>
            </w:r>
          </w:p>
        </w:tc>
      </w:tr>
      <w:tr w:rsidR="0000057C" w:rsidRPr="00A94FA9" w14:paraId="619A4056" w14:textId="77777777" w:rsidTr="0000057C">
        <w:tblPrEx>
          <w:tblCellMar>
            <w:top w:w="0" w:type="dxa"/>
            <w:left w:w="108" w:type="dxa"/>
            <w:bottom w:w="0" w:type="dxa"/>
            <w:right w:w="108" w:type="dxa"/>
          </w:tblCellMar>
        </w:tblPrEx>
        <w:tc>
          <w:tcPr>
            <w:tcW w:w="7281" w:type="dxa"/>
          </w:tcPr>
          <w:p w14:paraId="77939707" w14:textId="77777777" w:rsidR="0000057C" w:rsidRPr="00A94FA9" w:rsidRDefault="0000057C" w:rsidP="00C86EC4">
            <w:pPr>
              <w:rPr>
                <w:rFonts w:cs="Arial"/>
                <w:szCs w:val="24"/>
              </w:rPr>
            </w:pPr>
            <w:r w:rsidRPr="00A94FA9">
              <w:rPr>
                <w:rFonts w:cs="Arial"/>
                <w:szCs w:val="24"/>
              </w:rPr>
              <w:t>Building Plan</w:t>
            </w:r>
          </w:p>
          <w:p w14:paraId="7415D7B5" w14:textId="77777777" w:rsidR="0000057C" w:rsidRPr="00A94FA9" w:rsidRDefault="0000057C" w:rsidP="00C86EC4">
            <w:pPr>
              <w:pStyle w:val="ListParagraph"/>
              <w:numPr>
                <w:ilvl w:val="0"/>
                <w:numId w:val="10"/>
              </w:numPr>
              <w:rPr>
                <w:rFonts w:cs="Arial"/>
                <w:szCs w:val="24"/>
              </w:rPr>
            </w:pPr>
            <w:r w:rsidRPr="00A94FA9">
              <w:rPr>
                <w:rFonts w:cs="Arial"/>
                <w:szCs w:val="24"/>
              </w:rPr>
              <w:t>Single page A3 plan indicating the elements laid out in Article 6(4)(a)-(o) of the Fire Safety (England) Regulations)</w:t>
            </w:r>
          </w:p>
          <w:p w14:paraId="050137D0" w14:textId="77777777" w:rsidR="0000057C" w:rsidRPr="00A94FA9" w:rsidRDefault="0000057C" w:rsidP="00C86EC4">
            <w:pPr>
              <w:rPr>
                <w:rFonts w:cs="Arial"/>
                <w:szCs w:val="24"/>
              </w:rPr>
            </w:pPr>
          </w:p>
          <w:p w14:paraId="1AC6E02F" w14:textId="77777777" w:rsidR="0000057C" w:rsidRPr="00A94FA9" w:rsidRDefault="0000057C" w:rsidP="00C86EC4">
            <w:pPr>
              <w:rPr>
                <w:rFonts w:cs="Arial"/>
                <w:szCs w:val="24"/>
              </w:rPr>
            </w:pPr>
            <w:r w:rsidRPr="00A94FA9">
              <w:rPr>
                <w:rFonts w:cs="Arial"/>
                <w:szCs w:val="24"/>
              </w:rPr>
              <w:t>Floor plans</w:t>
            </w:r>
          </w:p>
          <w:p w14:paraId="5A9338B3" w14:textId="77777777" w:rsidR="0000057C" w:rsidRPr="00A94FA9" w:rsidRDefault="0000057C" w:rsidP="00C86EC4">
            <w:pPr>
              <w:pStyle w:val="ListParagraph"/>
              <w:rPr>
                <w:rFonts w:cs="Arial"/>
                <w:szCs w:val="24"/>
              </w:rPr>
            </w:pPr>
            <w:r w:rsidRPr="00A94FA9">
              <w:rPr>
                <w:rFonts w:cs="Arial"/>
                <w:szCs w:val="24"/>
              </w:rPr>
              <w:t>A3 plans identifying the location of:</w:t>
            </w:r>
          </w:p>
          <w:p w14:paraId="5CF30BC2" w14:textId="77777777" w:rsidR="0000057C" w:rsidRPr="00A94FA9" w:rsidRDefault="0000057C" w:rsidP="00C86EC4">
            <w:pPr>
              <w:pStyle w:val="ListParagraph"/>
              <w:numPr>
                <w:ilvl w:val="0"/>
                <w:numId w:val="13"/>
              </w:numPr>
              <w:rPr>
                <w:rFonts w:cs="Arial"/>
                <w:szCs w:val="24"/>
              </w:rPr>
            </w:pPr>
            <w:r w:rsidRPr="00A94FA9">
              <w:rPr>
                <w:rFonts w:cs="Arial"/>
                <w:szCs w:val="24"/>
              </w:rPr>
              <w:t>Location of lifts</w:t>
            </w:r>
          </w:p>
          <w:p w14:paraId="7316FE6B" w14:textId="77777777" w:rsidR="0000057C" w:rsidRPr="00A94FA9" w:rsidRDefault="0000057C" w:rsidP="00C86EC4">
            <w:pPr>
              <w:pStyle w:val="ListParagraph"/>
              <w:numPr>
                <w:ilvl w:val="0"/>
                <w:numId w:val="11"/>
              </w:numPr>
              <w:rPr>
                <w:rFonts w:cs="Arial"/>
                <w:szCs w:val="24"/>
              </w:rPr>
            </w:pPr>
            <w:r w:rsidRPr="00A94FA9">
              <w:rPr>
                <w:rFonts w:cs="Arial"/>
                <w:szCs w:val="24"/>
              </w:rPr>
              <w:t>Identification of firefighter or evacuation lifts</w:t>
            </w:r>
          </w:p>
          <w:p w14:paraId="542B531E" w14:textId="77777777" w:rsidR="0000057C" w:rsidRPr="00A94FA9" w:rsidRDefault="0000057C" w:rsidP="00C86EC4">
            <w:pPr>
              <w:pStyle w:val="ListParagraph"/>
              <w:numPr>
                <w:ilvl w:val="0"/>
                <w:numId w:val="9"/>
              </w:numPr>
              <w:suppressAutoHyphens w:val="0"/>
              <w:rPr>
                <w:rFonts w:cs="Arial"/>
                <w:szCs w:val="24"/>
              </w:rPr>
            </w:pPr>
            <w:r w:rsidRPr="00A94FA9">
              <w:rPr>
                <w:rFonts w:cs="Arial"/>
                <w:szCs w:val="24"/>
              </w:rPr>
              <w:t>Location of key firefighting equipment as described in Article 7(a)-(f) of the Fire Safety (England) Regulations)</w:t>
            </w:r>
          </w:p>
        </w:tc>
        <w:tc>
          <w:tcPr>
            <w:tcW w:w="2072" w:type="dxa"/>
          </w:tcPr>
          <w:p w14:paraId="1D2096AB" w14:textId="77777777" w:rsidR="0000057C" w:rsidRPr="00A94FA9" w:rsidRDefault="0000057C" w:rsidP="00C86EC4">
            <w:pPr>
              <w:suppressAutoHyphens w:val="0"/>
              <w:rPr>
                <w:rFonts w:cs="Arial"/>
                <w:szCs w:val="24"/>
              </w:rPr>
            </w:pPr>
            <w:r w:rsidRPr="00A94FA9">
              <w:rPr>
                <w:rFonts w:cs="Arial"/>
                <w:szCs w:val="24"/>
              </w:rPr>
              <w:t>Legal requirement</w:t>
            </w:r>
          </w:p>
        </w:tc>
        <w:tc>
          <w:tcPr>
            <w:tcW w:w="2777" w:type="dxa"/>
          </w:tcPr>
          <w:p w14:paraId="0640DFC3" w14:textId="77777777" w:rsidR="0000057C" w:rsidRPr="00A94FA9" w:rsidRDefault="0000057C" w:rsidP="00C86EC4">
            <w:pPr>
              <w:suppressAutoHyphens w:val="0"/>
              <w:rPr>
                <w:rFonts w:cs="Arial"/>
                <w:szCs w:val="24"/>
              </w:rPr>
            </w:pPr>
            <w:r w:rsidRPr="00A94FA9">
              <w:rPr>
                <w:rFonts w:cs="Arial"/>
                <w:szCs w:val="24"/>
              </w:rPr>
              <w:t xml:space="preserve">To ensure crews have sufficient information to hand </w:t>
            </w:r>
            <w:proofErr w:type="gramStart"/>
            <w:r w:rsidRPr="00A94FA9">
              <w:rPr>
                <w:rFonts w:cs="Arial"/>
                <w:szCs w:val="24"/>
              </w:rPr>
              <w:t>in order to</w:t>
            </w:r>
            <w:proofErr w:type="gramEnd"/>
            <w:r w:rsidRPr="00A94FA9">
              <w:rPr>
                <w:rFonts w:cs="Arial"/>
                <w:szCs w:val="24"/>
              </w:rPr>
              <w:t xml:space="preserve"> formulate tactical plans</w:t>
            </w:r>
          </w:p>
        </w:tc>
        <w:tc>
          <w:tcPr>
            <w:tcW w:w="1818" w:type="dxa"/>
          </w:tcPr>
          <w:p w14:paraId="01D4F3D1" w14:textId="77777777" w:rsidR="0000057C" w:rsidRPr="00A94FA9" w:rsidRDefault="0000057C" w:rsidP="00C86EC4">
            <w:pPr>
              <w:suppressAutoHyphens w:val="0"/>
              <w:rPr>
                <w:rFonts w:cs="Arial"/>
                <w:szCs w:val="24"/>
              </w:rPr>
            </w:pPr>
            <w:r w:rsidRPr="00A94FA9">
              <w:rPr>
                <w:rFonts w:cs="Arial"/>
                <w:szCs w:val="24"/>
              </w:rPr>
              <w:t>Annually, after use or as circumstances change</w:t>
            </w:r>
          </w:p>
        </w:tc>
      </w:tr>
      <w:tr w:rsidR="0000057C" w:rsidRPr="00A94FA9" w14:paraId="4B0E86C5" w14:textId="77777777" w:rsidTr="0000057C">
        <w:tblPrEx>
          <w:tblCellMar>
            <w:top w:w="0" w:type="dxa"/>
            <w:left w:w="108" w:type="dxa"/>
            <w:bottom w:w="0" w:type="dxa"/>
            <w:right w:w="108" w:type="dxa"/>
          </w:tblCellMar>
        </w:tblPrEx>
        <w:tc>
          <w:tcPr>
            <w:tcW w:w="7281" w:type="dxa"/>
          </w:tcPr>
          <w:p w14:paraId="6A2551F9" w14:textId="77777777" w:rsidR="0000057C" w:rsidRPr="00A94FA9" w:rsidRDefault="0000057C" w:rsidP="00C86EC4">
            <w:pPr>
              <w:rPr>
                <w:rFonts w:cs="Arial"/>
                <w:szCs w:val="24"/>
              </w:rPr>
            </w:pPr>
            <w:r w:rsidRPr="00A94FA9">
              <w:rPr>
                <w:rFonts w:cs="Arial"/>
                <w:szCs w:val="24"/>
              </w:rPr>
              <w:lastRenderedPageBreak/>
              <w:t>Record of the design of the external wall system, including details of:</w:t>
            </w:r>
          </w:p>
          <w:p w14:paraId="34C6ACF4" w14:textId="77777777" w:rsidR="0000057C" w:rsidRPr="00A94FA9" w:rsidRDefault="0000057C" w:rsidP="00C86EC4">
            <w:pPr>
              <w:pStyle w:val="ListParagraph"/>
              <w:numPr>
                <w:ilvl w:val="0"/>
                <w:numId w:val="12"/>
              </w:numPr>
              <w:rPr>
                <w:rFonts w:cs="Arial"/>
                <w:szCs w:val="24"/>
              </w:rPr>
            </w:pPr>
            <w:r w:rsidRPr="00A94FA9">
              <w:rPr>
                <w:rFonts w:cs="Arial"/>
                <w:szCs w:val="24"/>
              </w:rPr>
              <w:t>The construction materials of the wall</w:t>
            </w:r>
          </w:p>
          <w:p w14:paraId="44E5CAE8" w14:textId="77777777" w:rsidR="0000057C" w:rsidRPr="00A94FA9" w:rsidRDefault="0000057C" w:rsidP="00C86EC4">
            <w:pPr>
              <w:pStyle w:val="ListParagraph"/>
              <w:numPr>
                <w:ilvl w:val="0"/>
                <w:numId w:val="12"/>
              </w:numPr>
              <w:rPr>
                <w:rFonts w:cs="Arial"/>
                <w:szCs w:val="24"/>
              </w:rPr>
            </w:pPr>
            <w:r w:rsidRPr="00A94FA9">
              <w:rPr>
                <w:rFonts w:cs="Arial"/>
                <w:szCs w:val="24"/>
              </w:rPr>
              <w:t>The level of risk of external fire spread identified by the fire risk assessment</w:t>
            </w:r>
          </w:p>
          <w:p w14:paraId="3EA5FDF3" w14:textId="77777777" w:rsidR="0000057C" w:rsidRPr="00A94FA9" w:rsidRDefault="0000057C" w:rsidP="00C86EC4">
            <w:pPr>
              <w:suppressAutoHyphens w:val="0"/>
              <w:rPr>
                <w:rFonts w:cs="Arial"/>
                <w:szCs w:val="24"/>
              </w:rPr>
            </w:pPr>
          </w:p>
        </w:tc>
        <w:tc>
          <w:tcPr>
            <w:tcW w:w="2072" w:type="dxa"/>
          </w:tcPr>
          <w:p w14:paraId="010C1AB0" w14:textId="77777777" w:rsidR="0000057C" w:rsidRPr="00A94FA9" w:rsidRDefault="0000057C" w:rsidP="00C86EC4">
            <w:pPr>
              <w:suppressAutoHyphens w:val="0"/>
              <w:rPr>
                <w:rFonts w:cs="Arial"/>
                <w:szCs w:val="24"/>
              </w:rPr>
            </w:pPr>
            <w:r w:rsidRPr="00A94FA9">
              <w:rPr>
                <w:rFonts w:cs="Arial"/>
                <w:szCs w:val="24"/>
              </w:rPr>
              <w:t>Legal requirement</w:t>
            </w:r>
          </w:p>
        </w:tc>
        <w:tc>
          <w:tcPr>
            <w:tcW w:w="2777" w:type="dxa"/>
          </w:tcPr>
          <w:p w14:paraId="48688962" w14:textId="77777777" w:rsidR="0000057C" w:rsidRPr="00A94FA9" w:rsidRDefault="0000057C" w:rsidP="00C86EC4">
            <w:pPr>
              <w:suppressAutoHyphens w:val="0"/>
              <w:rPr>
                <w:rFonts w:cs="Arial"/>
                <w:szCs w:val="24"/>
              </w:rPr>
            </w:pPr>
            <w:r w:rsidRPr="00A94FA9">
              <w:rPr>
                <w:rFonts w:cs="Arial"/>
                <w:szCs w:val="24"/>
              </w:rPr>
              <w:t xml:space="preserve">To ensure crews have sufficient information to hand </w:t>
            </w:r>
            <w:proofErr w:type="gramStart"/>
            <w:r w:rsidRPr="00A94FA9">
              <w:rPr>
                <w:rFonts w:cs="Arial"/>
                <w:szCs w:val="24"/>
              </w:rPr>
              <w:t>in order to</w:t>
            </w:r>
            <w:proofErr w:type="gramEnd"/>
            <w:r w:rsidRPr="00A94FA9">
              <w:rPr>
                <w:rFonts w:cs="Arial"/>
                <w:szCs w:val="24"/>
              </w:rPr>
              <w:t xml:space="preserve"> formulate tactical plans</w:t>
            </w:r>
          </w:p>
        </w:tc>
        <w:tc>
          <w:tcPr>
            <w:tcW w:w="1818" w:type="dxa"/>
          </w:tcPr>
          <w:p w14:paraId="6D6B5E53" w14:textId="77777777" w:rsidR="0000057C" w:rsidRPr="00A94FA9" w:rsidRDefault="0000057C" w:rsidP="00C86EC4">
            <w:pPr>
              <w:suppressAutoHyphens w:val="0"/>
              <w:rPr>
                <w:rFonts w:cs="Arial"/>
                <w:szCs w:val="24"/>
              </w:rPr>
            </w:pPr>
            <w:r w:rsidRPr="00A94FA9">
              <w:rPr>
                <w:rFonts w:cs="Arial"/>
                <w:szCs w:val="24"/>
              </w:rPr>
              <w:t>Annually, after use or as circumstances change</w:t>
            </w:r>
          </w:p>
        </w:tc>
      </w:tr>
      <w:tr w:rsidR="00725EE4" w:rsidRPr="00A94FA9" w14:paraId="347906A0" w14:textId="77777777" w:rsidTr="00725EE4">
        <w:tblPrEx>
          <w:tblCellMar>
            <w:top w:w="0" w:type="dxa"/>
            <w:left w:w="108" w:type="dxa"/>
            <w:bottom w:w="0" w:type="dxa"/>
            <w:right w:w="108" w:type="dxa"/>
          </w:tblCellMar>
        </w:tblPrEx>
        <w:tc>
          <w:tcPr>
            <w:tcW w:w="7281" w:type="dxa"/>
          </w:tcPr>
          <w:p w14:paraId="5689F47F" w14:textId="77777777" w:rsidR="00725EE4" w:rsidRPr="00A94FA9" w:rsidRDefault="00725EE4" w:rsidP="00C86EC4">
            <w:pPr>
              <w:pStyle w:val="ListParagraph"/>
              <w:numPr>
                <w:ilvl w:val="0"/>
                <w:numId w:val="14"/>
              </w:numPr>
              <w:rPr>
                <w:rFonts w:cs="Arial"/>
                <w:szCs w:val="24"/>
              </w:rPr>
            </w:pPr>
            <w:r w:rsidRPr="00A94FA9">
              <w:rPr>
                <w:rFonts w:cs="Arial"/>
                <w:szCs w:val="24"/>
              </w:rPr>
              <w:t xml:space="preserve">List of Flats (inc. Floor numbers) where occupants have indicated they may need assistance to evacuate in case of an emergency due to mobility, physical health or mental health capacity and </w:t>
            </w:r>
            <w:r w:rsidRPr="00A94FA9">
              <w:rPr>
                <w:rFonts w:cs="Arial"/>
                <w:b/>
                <w:bCs/>
                <w:szCs w:val="24"/>
              </w:rPr>
              <w:t>have consented to this information being contained in the SIB</w:t>
            </w:r>
            <w:r w:rsidRPr="00A94FA9">
              <w:rPr>
                <w:rFonts w:cs="Arial"/>
                <w:szCs w:val="24"/>
              </w:rPr>
              <w:t>.</w:t>
            </w:r>
          </w:p>
        </w:tc>
        <w:tc>
          <w:tcPr>
            <w:tcW w:w="2072" w:type="dxa"/>
          </w:tcPr>
          <w:p w14:paraId="05757F03" w14:textId="77777777" w:rsidR="00725EE4" w:rsidRPr="00A94FA9" w:rsidRDefault="00725EE4" w:rsidP="00C86EC4">
            <w:pPr>
              <w:suppressAutoHyphens w:val="0"/>
              <w:rPr>
                <w:rFonts w:cs="Arial"/>
                <w:szCs w:val="24"/>
              </w:rPr>
            </w:pPr>
            <w:r w:rsidRPr="00A94FA9">
              <w:rPr>
                <w:rFonts w:cs="Arial"/>
                <w:szCs w:val="24"/>
              </w:rPr>
              <w:t>GMFRS recommendation</w:t>
            </w:r>
          </w:p>
        </w:tc>
        <w:tc>
          <w:tcPr>
            <w:tcW w:w="2777" w:type="dxa"/>
          </w:tcPr>
          <w:p w14:paraId="07964586" w14:textId="77777777" w:rsidR="00725EE4" w:rsidRPr="00A94FA9" w:rsidRDefault="00725EE4" w:rsidP="00C86EC4">
            <w:pPr>
              <w:suppressAutoHyphens w:val="0"/>
              <w:rPr>
                <w:rFonts w:cs="Arial"/>
                <w:szCs w:val="24"/>
              </w:rPr>
            </w:pPr>
            <w:r w:rsidRPr="00A94FA9">
              <w:rPr>
                <w:rFonts w:cs="Arial"/>
                <w:szCs w:val="24"/>
              </w:rPr>
              <w:t>To support effective evacuation of the building if this is required</w:t>
            </w:r>
          </w:p>
        </w:tc>
        <w:tc>
          <w:tcPr>
            <w:tcW w:w="1818" w:type="dxa"/>
          </w:tcPr>
          <w:p w14:paraId="2AF5D855" w14:textId="77777777" w:rsidR="00725EE4" w:rsidRPr="00A94FA9" w:rsidRDefault="00725EE4" w:rsidP="00C86EC4">
            <w:pPr>
              <w:suppressAutoHyphens w:val="0"/>
              <w:rPr>
                <w:rFonts w:cs="Arial"/>
                <w:szCs w:val="24"/>
              </w:rPr>
            </w:pPr>
            <w:r w:rsidRPr="00A94FA9">
              <w:rPr>
                <w:rFonts w:cs="Arial"/>
                <w:szCs w:val="24"/>
              </w:rPr>
              <w:t>Annually, after use or as circumstances change</w:t>
            </w:r>
          </w:p>
        </w:tc>
      </w:tr>
    </w:tbl>
    <w:p w14:paraId="7D96397C" w14:textId="77777777" w:rsidR="0000057C" w:rsidRPr="0000057C" w:rsidRDefault="0000057C" w:rsidP="0000057C"/>
    <w:p w14:paraId="20570B12" w14:textId="77777777" w:rsidR="00372C38" w:rsidRDefault="00372C38" w:rsidP="00ED58B0">
      <w:pPr>
        <w:pStyle w:val="Heading3"/>
        <w:sectPr w:rsidR="00372C38" w:rsidSect="00ED58B0">
          <w:pgSz w:w="16838" w:h="11906" w:orient="landscape"/>
          <w:pgMar w:top="1440" w:right="1440" w:bottom="993" w:left="1440" w:header="709" w:footer="709" w:gutter="0"/>
          <w:cols w:space="708"/>
          <w:docGrid w:linePitch="360"/>
        </w:sectPr>
      </w:pPr>
    </w:p>
    <w:p w14:paraId="7E8A2E68" w14:textId="75FC27BC" w:rsidR="0028303A" w:rsidRPr="00A94FA9" w:rsidRDefault="00DA0F61" w:rsidP="00ED58B0">
      <w:pPr>
        <w:pStyle w:val="Heading3"/>
      </w:pPr>
      <w:r w:rsidRPr="00A94FA9">
        <w:lastRenderedPageBreak/>
        <w:t>Fire Sector</w:t>
      </w:r>
      <w:r w:rsidR="00B91FB9" w:rsidRPr="00A94FA9">
        <w:t xml:space="preserve"> Folder</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066"/>
        <w:gridCol w:w="2072"/>
        <w:gridCol w:w="4992"/>
        <w:gridCol w:w="1818"/>
      </w:tblGrid>
      <w:tr w:rsidR="00ED58B0" w:rsidRPr="00ED58B0" w14:paraId="3FC66298" w14:textId="77777777" w:rsidTr="00372C38">
        <w:trPr>
          <w:cantSplit/>
        </w:trPr>
        <w:tc>
          <w:tcPr>
            <w:tcW w:w="5121" w:type="dxa"/>
            <w:shd w:val="clear" w:color="auto" w:fill="CA1517" w:themeFill="accent1"/>
          </w:tcPr>
          <w:p w14:paraId="12ACCFBC" w14:textId="51814F4B" w:rsidR="005A2C38" w:rsidRPr="00ED58B0" w:rsidRDefault="005A2C38" w:rsidP="005A2C38">
            <w:pPr>
              <w:suppressAutoHyphens w:val="0"/>
              <w:rPr>
                <w:rFonts w:cs="Arial"/>
                <w:b/>
                <w:bCs/>
                <w:color w:val="FFFFFF" w:themeColor="background1"/>
                <w:szCs w:val="24"/>
              </w:rPr>
            </w:pPr>
            <w:r w:rsidRPr="00ED58B0">
              <w:rPr>
                <w:rFonts w:cs="Arial"/>
                <w:b/>
                <w:bCs/>
                <w:color w:val="FFFFFF" w:themeColor="background1"/>
                <w:szCs w:val="24"/>
              </w:rPr>
              <w:t>Detail</w:t>
            </w:r>
          </w:p>
        </w:tc>
        <w:tc>
          <w:tcPr>
            <w:tcW w:w="2004" w:type="dxa"/>
            <w:shd w:val="clear" w:color="auto" w:fill="CA1517" w:themeFill="accent1"/>
          </w:tcPr>
          <w:p w14:paraId="0AAA1626" w14:textId="68CBD9BE" w:rsidR="005A2C38" w:rsidRPr="00ED58B0" w:rsidRDefault="005A2C38" w:rsidP="005A2C38">
            <w:pPr>
              <w:suppressAutoHyphens w:val="0"/>
              <w:rPr>
                <w:rFonts w:cs="Arial"/>
                <w:b/>
                <w:bCs/>
                <w:color w:val="FFFFFF" w:themeColor="background1"/>
                <w:szCs w:val="24"/>
              </w:rPr>
            </w:pPr>
            <w:r w:rsidRPr="00ED58B0">
              <w:rPr>
                <w:rFonts w:cs="Arial"/>
                <w:b/>
                <w:bCs/>
                <w:color w:val="FFFFFF" w:themeColor="background1"/>
                <w:szCs w:val="24"/>
              </w:rPr>
              <w:t>Requirement</w:t>
            </w:r>
          </w:p>
        </w:tc>
        <w:tc>
          <w:tcPr>
            <w:tcW w:w="5061" w:type="dxa"/>
            <w:shd w:val="clear" w:color="auto" w:fill="CA1517" w:themeFill="accent1"/>
          </w:tcPr>
          <w:p w14:paraId="3A2061C8" w14:textId="6F6D44A2" w:rsidR="005A2C38" w:rsidRPr="00ED58B0" w:rsidRDefault="005A2C38" w:rsidP="005A2C38">
            <w:pPr>
              <w:suppressAutoHyphens w:val="0"/>
              <w:rPr>
                <w:rFonts w:cs="Arial"/>
                <w:b/>
                <w:bCs/>
                <w:color w:val="FFFFFF" w:themeColor="background1"/>
                <w:szCs w:val="24"/>
              </w:rPr>
            </w:pPr>
            <w:r w:rsidRPr="00ED58B0">
              <w:rPr>
                <w:rFonts w:cs="Arial"/>
                <w:b/>
                <w:bCs/>
                <w:color w:val="FFFFFF" w:themeColor="background1"/>
                <w:szCs w:val="24"/>
              </w:rPr>
              <w:t>Reason</w:t>
            </w:r>
          </w:p>
        </w:tc>
        <w:tc>
          <w:tcPr>
            <w:tcW w:w="1762" w:type="dxa"/>
            <w:shd w:val="clear" w:color="auto" w:fill="CA1517" w:themeFill="accent1"/>
          </w:tcPr>
          <w:p w14:paraId="0754156B" w14:textId="4DEEE94C" w:rsidR="005A2C38" w:rsidRPr="00ED58B0" w:rsidRDefault="005A2C38" w:rsidP="005A2C38">
            <w:pPr>
              <w:suppressAutoHyphens w:val="0"/>
              <w:rPr>
                <w:rFonts w:cs="Arial"/>
                <w:b/>
                <w:bCs/>
                <w:color w:val="FFFFFF" w:themeColor="background1"/>
                <w:szCs w:val="24"/>
              </w:rPr>
            </w:pPr>
            <w:r w:rsidRPr="00ED58B0">
              <w:rPr>
                <w:rFonts w:cs="Arial"/>
                <w:b/>
                <w:bCs/>
                <w:color w:val="FFFFFF" w:themeColor="background1"/>
                <w:szCs w:val="24"/>
              </w:rPr>
              <w:t>Frequency of checks</w:t>
            </w:r>
          </w:p>
        </w:tc>
      </w:tr>
      <w:tr w:rsidR="0013309A" w:rsidRPr="00A94FA9" w14:paraId="6C0207D9" w14:textId="77777777" w:rsidTr="00372C38">
        <w:trPr>
          <w:cantSplit/>
        </w:trPr>
        <w:tc>
          <w:tcPr>
            <w:tcW w:w="5121" w:type="dxa"/>
          </w:tcPr>
          <w:p w14:paraId="10ADE3CA" w14:textId="77777777" w:rsidR="0013309A" w:rsidRPr="00A94FA9" w:rsidRDefault="0013309A" w:rsidP="0013309A">
            <w:pPr>
              <w:rPr>
                <w:rFonts w:cs="Arial"/>
                <w:szCs w:val="24"/>
              </w:rPr>
            </w:pPr>
            <w:r w:rsidRPr="00A94FA9">
              <w:rPr>
                <w:rFonts w:cs="Arial"/>
                <w:szCs w:val="24"/>
              </w:rPr>
              <w:t>Keys – clearly labelled as appropriate</w:t>
            </w:r>
          </w:p>
          <w:p w14:paraId="7A0879F8" w14:textId="77777777" w:rsidR="0013309A" w:rsidRPr="00A94FA9" w:rsidRDefault="0013309A" w:rsidP="0013309A">
            <w:pPr>
              <w:pStyle w:val="ListParagraph"/>
              <w:numPr>
                <w:ilvl w:val="0"/>
                <w:numId w:val="8"/>
              </w:numPr>
              <w:rPr>
                <w:rFonts w:cs="Arial"/>
                <w:szCs w:val="24"/>
              </w:rPr>
            </w:pPr>
            <w:r w:rsidRPr="00A94FA9">
              <w:rPr>
                <w:rFonts w:cs="Arial"/>
                <w:szCs w:val="24"/>
              </w:rPr>
              <w:t>Lift keys</w:t>
            </w:r>
          </w:p>
          <w:p w14:paraId="323C2B23" w14:textId="77777777" w:rsidR="0013309A" w:rsidRPr="00A94FA9" w:rsidRDefault="0013309A" w:rsidP="0013309A">
            <w:pPr>
              <w:pStyle w:val="ListParagraph"/>
              <w:numPr>
                <w:ilvl w:val="0"/>
                <w:numId w:val="8"/>
              </w:numPr>
              <w:rPr>
                <w:rFonts w:cs="Arial"/>
                <w:szCs w:val="24"/>
              </w:rPr>
            </w:pPr>
            <w:r w:rsidRPr="00A94FA9">
              <w:rPr>
                <w:rFonts w:cs="Arial"/>
                <w:szCs w:val="24"/>
              </w:rPr>
              <w:t>Riser Outlet Keys (ideally 4 but at least 2)</w:t>
            </w:r>
          </w:p>
          <w:p w14:paraId="494FA3EC" w14:textId="77777777" w:rsidR="0013309A" w:rsidRPr="00A94FA9" w:rsidRDefault="0013309A" w:rsidP="0013309A">
            <w:pPr>
              <w:pStyle w:val="ListParagraph"/>
              <w:numPr>
                <w:ilvl w:val="0"/>
                <w:numId w:val="8"/>
              </w:numPr>
              <w:rPr>
                <w:rFonts w:cs="Arial"/>
                <w:szCs w:val="24"/>
              </w:rPr>
            </w:pPr>
            <w:r w:rsidRPr="00A94FA9">
              <w:rPr>
                <w:rFonts w:cs="Arial"/>
                <w:szCs w:val="24"/>
              </w:rPr>
              <w:t>Access Keys / fobs / door codes (at least enough to access multiple floors)</w:t>
            </w:r>
          </w:p>
          <w:p w14:paraId="0F507625" w14:textId="77777777" w:rsidR="0013309A" w:rsidRPr="00A94FA9" w:rsidRDefault="0013309A" w:rsidP="0013309A">
            <w:pPr>
              <w:pStyle w:val="ListParagraph"/>
              <w:numPr>
                <w:ilvl w:val="0"/>
                <w:numId w:val="8"/>
              </w:numPr>
              <w:rPr>
                <w:rFonts w:cs="Arial"/>
                <w:szCs w:val="24"/>
              </w:rPr>
            </w:pPr>
            <w:r w:rsidRPr="00A94FA9">
              <w:rPr>
                <w:rFonts w:cs="Arial"/>
                <w:szCs w:val="24"/>
              </w:rPr>
              <w:t>Service room or cupboard keys</w:t>
            </w:r>
          </w:p>
          <w:p w14:paraId="38C127F4" w14:textId="1CD12204" w:rsidR="0013309A" w:rsidRPr="00A94FA9" w:rsidRDefault="0013309A" w:rsidP="00D04F3D">
            <w:pPr>
              <w:pStyle w:val="ListParagraph"/>
              <w:numPr>
                <w:ilvl w:val="0"/>
                <w:numId w:val="8"/>
              </w:numPr>
              <w:suppressAutoHyphens w:val="0"/>
              <w:rPr>
                <w:rFonts w:cs="Arial"/>
                <w:b/>
                <w:bCs/>
                <w:szCs w:val="24"/>
              </w:rPr>
            </w:pPr>
            <w:r w:rsidRPr="00A94FA9">
              <w:rPr>
                <w:rFonts w:cs="Arial"/>
                <w:szCs w:val="24"/>
              </w:rPr>
              <w:t>Roof access keys</w:t>
            </w:r>
          </w:p>
        </w:tc>
        <w:tc>
          <w:tcPr>
            <w:tcW w:w="2004" w:type="dxa"/>
          </w:tcPr>
          <w:p w14:paraId="65268119" w14:textId="5A1AE895" w:rsidR="0013309A" w:rsidRPr="00A94FA9" w:rsidRDefault="0013309A" w:rsidP="0013309A">
            <w:pPr>
              <w:suppressAutoHyphens w:val="0"/>
              <w:rPr>
                <w:rFonts w:cs="Arial"/>
                <w:szCs w:val="24"/>
              </w:rPr>
            </w:pPr>
            <w:r w:rsidRPr="00A94FA9">
              <w:rPr>
                <w:rFonts w:cs="Arial"/>
                <w:szCs w:val="24"/>
              </w:rPr>
              <w:t>GMFRS recommendation</w:t>
            </w:r>
          </w:p>
        </w:tc>
        <w:tc>
          <w:tcPr>
            <w:tcW w:w="5061" w:type="dxa"/>
          </w:tcPr>
          <w:p w14:paraId="11338489" w14:textId="1D5C73BC" w:rsidR="0013309A" w:rsidRPr="00A94FA9" w:rsidRDefault="0013309A" w:rsidP="0013309A">
            <w:pPr>
              <w:suppressAutoHyphens w:val="0"/>
              <w:rPr>
                <w:rFonts w:cs="Arial"/>
                <w:b/>
                <w:bCs/>
                <w:szCs w:val="24"/>
              </w:rPr>
            </w:pPr>
            <w:r w:rsidRPr="00A94FA9">
              <w:rPr>
                <w:rFonts w:cs="Arial"/>
                <w:szCs w:val="24"/>
              </w:rPr>
              <w:t>To ensure access to all facilities and areas of building as appropriate</w:t>
            </w:r>
          </w:p>
        </w:tc>
        <w:tc>
          <w:tcPr>
            <w:tcW w:w="1762" w:type="dxa"/>
          </w:tcPr>
          <w:p w14:paraId="00703731" w14:textId="11D83FE2" w:rsidR="0013309A" w:rsidRPr="00A94FA9" w:rsidRDefault="00E14555" w:rsidP="0013309A">
            <w:pPr>
              <w:suppressAutoHyphens w:val="0"/>
              <w:rPr>
                <w:rFonts w:cs="Arial"/>
                <w:b/>
                <w:bCs/>
                <w:szCs w:val="24"/>
              </w:rPr>
            </w:pPr>
            <w:r>
              <w:rPr>
                <w:rFonts w:cs="Arial"/>
                <w:szCs w:val="24"/>
              </w:rPr>
              <w:t>Annually or after use</w:t>
            </w:r>
          </w:p>
        </w:tc>
      </w:tr>
      <w:tr w:rsidR="00F52E47" w:rsidRPr="00A94FA9" w14:paraId="12B1F534" w14:textId="77777777" w:rsidTr="00372C38">
        <w:trPr>
          <w:cantSplit/>
        </w:trPr>
        <w:tc>
          <w:tcPr>
            <w:tcW w:w="5121" w:type="dxa"/>
          </w:tcPr>
          <w:p w14:paraId="57A0E19F" w14:textId="77777777" w:rsidR="00F52E47" w:rsidRPr="00A94FA9" w:rsidRDefault="00F52E47" w:rsidP="00F52E47">
            <w:pPr>
              <w:rPr>
                <w:rFonts w:cs="Arial"/>
                <w:szCs w:val="24"/>
              </w:rPr>
            </w:pPr>
            <w:r w:rsidRPr="00A94FA9">
              <w:rPr>
                <w:rFonts w:cs="Arial"/>
                <w:szCs w:val="24"/>
              </w:rPr>
              <w:t>Building Plan</w:t>
            </w:r>
          </w:p>
          <w:p w14:paraId="51FC7324" w14:textId="77777777" w:rsidR="00F52E47" w:rsidRPr="00A94FA9" w:rsidRDefault="00F52E47" w:rsidP="00F52E47">
            <w:pPr>
              <w:pStyle w:val="ListParagraph"/>
              <w:numPr>
                <w:ilvl w:val="0"/>
                <w:numId w:val="10"/>
              </w:numPr>
              <w:rPr>
                <w:rFonts w:cs="Arial"/>
                <w:szCs w:val="24"/>
              </w:rPr>
            </w:pPr>
            <w:r w:rsidRPr="00A94FA9">
              <w:rPr>
                <w:rFonts w:cs="Arial"/>
                <w:szCs w:val="24"/>
              </w:rPr>
              <w:t>Single page A3 plan indicating the elements laid out in Article 6(4)(a)-(o) of the Fire Safety (England) Regulations)</w:t>
            </w:r>
          </w:p>
          <w:p w14:paraId="5CDA18DF" w14:textId="77777777" w:rsidR="00F52E47" w:rsidRPr="00A94FA9" w:rsidRDefault="00F52E47" w:rsidP="00F52E47">
            <w:pPr>
              <w:rPr>
                <w:rFonts w:cs="Arial"/>
                <w:szCs w:val="24"/>
              </w:rPr>
            </w:pPr>
          </w:p>
          <w:p w14:paraId="35F91953" w14:textId="77777777" w:rsidR="00F52E47" w:rsidRPr="00A94FA9" w:rsidRDefault="00F52E47" w:rsidP="00F52E47">
            <w:pPr>
              <w:rPr>
                <w:rFonts w:cs="Arial"/>
                <w:szCs w:val="24"/>
              </w:rPr>
            </w:pPr>
            <w:r w:rsidRPr="00A94FA9">
              <w:rPr>
                <w:rFonts w:cs="Arial"/>
                <w:szCs w:val="24"/>
              </w:rPr>
              <w:t>Floor plans</w:t>
            </w:r>
          </w:p>
          <w:p w14:paraId="304D57B9" w14:textId="77777777" w:rsidR="00F52E47" w:rsidRPr="00A94FA9" w:rsidRDefault="00F52E47" w:rsidP="00F52E47">
            <w:pPr>
              <w:pStyle w:val="ListParagraph"/>
              <w:rPr>
                <w:rFonts w:cs="Arial"/>
                <w:szCs w:val="24"/>
              </w:rPr>
            </w:pPr>
            <w:r w:rsidRPr="00A94FA9">
              <w:rPr>
                <w:rFonts w:cs="Arial"/>
                <w:szCs w:val="24"/>
              </w:rPr>
              <w:t>A3 plans identifying the location of:</w:t>
            </w:r>
          </w:p>
          <w:p w14:paraId="222B347E" w14:textId="77777777" w:rsidR="00F52E47" w:rsidRPr="00A94FA9" w:rsidRDefault="00F52E47" w:rsidP="00F52E47">
            <w:pPr>
              <w:pStyle w:val="ListParagraph"/>
              <w:numPr>
                <w:ilvl w:val="0"/>
                <w:numId w:val="13"/>
              </w:numPr>
              <w:rPr>
                <w:rFonts w:cs="Arial"/>
                <w:szCs w:val="24"/>
              </w:rPr>
            </w:pPr>
            <w:r w:rsidRPr="00A94FA9">
              <w:rPr>
                <w:rFonts w:cs="Arial"/>
                <w:szCs w:val="24"/>
              </w:rPr>
              <w:t>Location of lifts</w:t>
            </w:r>
          </w:p>
          <w:p w14:paraId="6E8988E8" w14:textId="77777777" w:rsidR="00F52E47" w:rsidRPr="00A94FA9" w:rsidRDefault="00F52E47" w:rsidP="00F52E47">
            <w:pPr>
              <w:pStyle w:val="ListParagraph"/>
              <w:numPr>
                <w:ilvl w:val="0"/>
                <w:numId w:val="11"/>
              </w:numPr>
              <w:rPr>
                <w:rFonts w:cs="Arial"/>
                <w:szCs w:val="24"/>
              </w:rPr>
            </w:pPr>
            <w:r w:rsidRPr="00A94FA9">
              <w:rPr>
                <w:rFonts w:cs="Arial"/>
                <w:szCs w:val="24"/>
              </w:rPr>
              <w:t>Identification of firefighter or evacuation lifts</w:t>
            </w:r>
          </w:p>
          <w:p w14:paraId="24F400C1" w14:textId="2D5622E5" w:rsidR="00F52E47" w:rsidRPr="00A94FA9" w:rsidRDefault="00F52E47" w:rsidP="00F52E47">
            <w:pPr>
              <w:suppressAutoHyphens w:val="0"/>
              <w:rPr>
                <w:rFonts w:cs="Arial"/>
                <w:b/>
                <w:bCs/>
                <w:szCs w:val="24"/>
              </w:rPr>
            </w:pPr>
            <w:r w:rsidRPr="00A94FA9">
              <w:rPr>
                <w:rFonts w:cs="Arial"/>
                <w:szCs w:val="24"/>
              </w:rPr>
              <w:t>Location of key firefighting equipment as described in Article 7(a)-(f) of the Fire Safety (England) Regulations)</w:t>
            </w:r>
          </w:p>
        </w:tc>
        <w:tc>
          <w:tcPr>
            <w:tcW w:w="2004" w:type="dxa"/>
          </w:tcPr>
          <w:p w14:paraId="3FCDA0F0" w14:textId="5C857359" w:rsidR="00F52E47" w:rsidRPr="00A94FA9" w:rsidRDefault="00F52E47" w:rsidP="00F52E47">
            <w:pPr>
              <w:suppressAutoHyphens w:val="0"/>
              <w:rPr>
                <w:rFonts w:cs="Arial"/>
                <w:b/>
                <w:bCs/>
                <w:szCs w:val="24"/>
              </w:rPr>
            </w:pPr>
            <w:r w:rsidRPr="00A94FA9">
              <w:rPr>
                <w:rFonts w:cs="Arial"/>
                <w:szCs w:val="24"/>
              </w:rPr>
              <w:t>Legal requirement</w:t>
            </w:r>
          </w:p>
        </w:tc>
        <w:tc>
          <w:tcPr>
            <w:tcW w:w="5061" w:type="dxa"/>
          </w:tcPr>
          <w:p w14:paraId="4EA3F333" w14:textId="3C0C1B2E" w:rsidR="00F52E47" w:rsidRPr="00A94FA9" w:rsidRDefault="00F52E47" w:rsidP="00F52E47">
            <w:pPr>
              <w:suppressAutoHyphens w:val="0"/>
              <w:rPr>
                <w:rFonts w:cs="Arial"/>
                <w:b/>
                <w:bCs/>
                <w:szCs w:val="24"/>
              </w:rPr>
            </w:pPr>
            <w:r w:rsidRPr="00A94FA9">
              <w:rPr>
                <w:rFonts w:cs="Arial"/>
                <w:szCs w:val="24"/>
              </w:rPr>
              <w:t xml:space="preserve">To ensure crews have sufficient information to hand </w:t>
            </w:r>
            <w:r w:rsidR="00B57BDD" w:rsidRPr="00A94FA9">
              <w:rPr>
                <w:rFonts w:cs="Arial"/>
                <w:szCs w:val="24"/>
              </w:rPr>
              <w:t>to</w:t>
            </w:r>
            <w:r w:rsidRPr="00A94FA9">
              <w:rPr>
                <w:rFonts w:cs="Arial"/>
                <w:szCs w:val="24"/>
              </w:rPr>
              <w:t xml:space="preserve"> formulate tactical plans</w:t>
            </w:r>
          </w:p>
        </w:tc>
        <w:tc>
          <w:tcPr>
            <w:tcW w:w="1762" w:type="dxa"/>
          </w:tcPr>
          <w:p w14:paraId="02B5C778" w14:textId="4DEF49F5" w:rsidR="00F52E47" w:rsidRPr="00A94FA9" w:rsidRDefault="00F52E47" w:rsidP="00F52E47">
            <w:pPr>
              <w:suppressAutoHyphens w:val="0"/>
              <w:rPr>
                <w:rFonts w:cs="Arial"/>
                <w:b/>
                <w:bCs/>
                <w:szCs w:val="24"/>
              </w:rPr>
            </w:pPr>
            <w:r w:rsidRPr="00A94FA9">
              <w:rPr>
                <w:rFonts w:cs="Arial"/>
                <w:szCs w:val="24"/>
              </w:rPr>
              <w:t>Annually, after use or as circumstances change</w:t>
            </w:r>
          </w:p>
        </w:tc>
      </w:tr>
      <w:tr w:rsidR="003D5AF2" w:rsidRPr="00A94FA9" w14:paraId="7C8EE0FF" w14:textId="77777777" w:rsidTr="00372C38">
        <w:trPr>
          <w:cantSplit/>
        </w:trPr>
        <w:tc>
          <w:tcPr>
            <w:tcW w:w="5121" w:type="dxa"/>
          </w:tcPr>
          <w:p w14:paraId="59D640E1" w14:textId="77777777" w:rsidR="003D5AF2" w:rsidRPr="00A94FA9" w:rsidRDefault="003D5AF2" w:rsidP="003D5AF2">
            <w:pPr>
              <w:rPr>
                <w:rFonts w:cs="Arial"/>
                <w:szCs w:val="24"/>
              </w:rPr>
            </w:pPr>
            <w:r w:rsidRPr="00A94FA9">
              <w:rPr>
                <w:rFonts w:cs="Arial"/>
                <w:szCs w:val="24"/>
              </w:rPr>
              <w:lastRenderedPageBreak/>
              <w:t>Operation instructions for:</w:t>
            </w:r>
          </w:p>
          <w:p w14:paraId="0B83CD03" w14:textId="77777777" w:rsidR="003D5AF2" w:rsidRPr="00A94FA9" w:rsidRDefault="003D5AF2" w:rsidP="003D5AF2">
            <w:pPr>
              <w:pStyle w:val="ListParagraph"/>
              <w:numPr>
                <w:ilvl w:val="0"/>
                <w:numId w:val="14"/>
              </w:numPr>
              <w:rPr>
                <w:rFonts w:cs="Arial"/>
                <w:szCs w:val="24"/>
              </w:rPr>
            </w:pPr>
            <w:r w:rsidRPr="00A94FA9">
              <w:rPr>
                <w:rFonts w:cs="Arial"/>
                <w:szCs w:val="24"/>
              </w:rPr>
              <w:t xml:space="preserve">Wet riser / Sprinkler </w:t>
            </w:r>
          </w:p>
          <w:p w14:paraId="5A5C9453" w14:textId="77777777" w:rsidR="003D5AF2" w:rsidRPr="00A94FA9" w:rsidRDefault="003D5AF2" w:rsidP="003D5AF2">
            <w:pPr>
              <w:pStyle w:val="ListParagraph"/>
              <w:numPr>
                <w:ilvl w:val="0"/>
                <w:numId w:val="14"/>
              </w:numPr>
              <w:rPr>
                <w:rFonts w:cs="Arial"/>
                <w:szCs w:val="24"/>
              </w:rPr>
            </w:pPr>
            <w:r w:rsidRPr="00A94FA9">
              <w:rPr>
                <w:rFonts w:cs="Arial"/>
                <w:szCs w:val="24"/>
              </w:rPr>
              <w:t>Ventilation or AOV</w:t>
            </w:r>
          </w:p>
          <w:p w14:paraId="2CB322BF" w14:textId="77777777" w:rsidR="003D5AF2" w:rsidRPr="00A94FA9" w:rsidRDefault="003D5AF2" w:rsidP="003D5AF2">
            <w:pPr>
              <w:pStyle w:val="ListParagraph"/>
              <w:numPr>
                <w:ilvl w:val="0"/>
                <w:numId w:val="14"/>
              </w:numPr>
              <w:rPr>
                <w:rFonts w:cs="Arial"/>
                <w:szCs w:val="24"/>
              </w:rPr>
            </w:pPr>
            <w:r w:rsidRPr="00A94FA9">
              <w:rPr>
                <w:rFonts w:cs="Arial"/>
                <w:szCs w:val="24"/>
              </w:rPr>
              <w:t>Lift type and guidance</w:t>
            </w:r>
          </w:p>
          <w:p w14:paraId="50187E9E" w14:textId="6F48D71F" w:rsidR="003D5AF2" w:rsidRPr="00A94FA9" w:rsidRDefault="003D5AF2" w:rsidP="00C51375">
            <w:pPr>
              <w:pStyle w:val="ListParagraph"/>
              <w:numPr>
                <w:ilvl w:val="0"/>
                <w:numId w:val="14"/>
              </w:numPr>
              <w:suppressAutoHyphens w:val="0"/>
              <w:rPr>
                <w:rFonts w:cs="Arial"/>
                <w:b/>
                <w:bCs/>
                <w:szCs w:val="24"/>
              </w:rPr>
            </w:pPr>
            <w:r w:rsidRPr="00A94FA9">
              <w:rPr>
                <w:rFonts w:cs="Arial"/>
                <w:szCs w:val="24"/>
              </w:rPr>
              <w:t>Any other fixed installation or guidance.</w:t>
            </w:r>
          </w:p>
        </w:tc>
        <w:tc>
          <w:tcPr>
            <w:tcW w:w="2004" w:type="dxa"/>
          </w:tcPr>
          <w:p w14:paraId="56BE631E" w14:textId="5871A304" w:rsidR="003D5AF2" w:rsidRPr="00A94FA9" w:rsidRDefault="003D5AF2" w:rsidP="003D5AF2">
            <w:pPr>
              <w:suppressAutoHyphens w:val="0"/>
              <w:rPr>
                <w:rFonts w:cs="Arial"/>
                <w:b/>
                <w:bCs/>
                <w:szCs w:val="24"/>
              </w:rPr>
            </w:pPr>
            <w:r w:rsidRPr="00A94FA9">
              <w:rPr>
                <w:rFonts w:cs="Arial"/>
                <w:szCs w:val="24"/>
              </w:rPr>
              <w:t>GMFRS recommendation</w:t>
            </w:r>
          </w:p>
        </w:tc>
        <w:tc>
          <w:tcPr>
            <w:tcW w:w="5061" w:type="dxa"/>
          </w:tcPr>
          <w:p w14:paraId="60ED4911" w14:textId="1A87B9E1" w:rsidR="003D5AF2" w:rsidRPr="00A94FA9" w:rsidRDefault="003D5AF2" w:rsidP="003D5AF2">
            <w:pPr>
              <w:suppressAutoHyphens w:val="0"/>
              <w:rPr>
                <w:rFonts w:cs="Arial"/>
                <w:b/>
                <w:bCs/>
                <w:szCs w:val="24"/>
              </w:rPr>
            </w:pPr>
            <w:r w:rsidRPr="00A94FA9">
              <w:rPr>
                <w:rFonts w:cs="Arial"/>
                <w:szCs w:val="24"/>
              </w:rPr>
              <w:t>To ensure FS personnel can identify fixed installations and operate them should they be required.</w:t>
            </w:r>
          </w:p>
        </w:tc>
        <w:tc>
          <w:tcPr>
            <w:tcW w:w="1762" w:type="dxa"/>
          </w:tcPr>
          <w:p w14:paraId="0A1902D8" w14:textId="63F2B604" w:rsidR="003D5AF2" w:rsidRPr="00A94FA9" w:rsidRDefault="003D5AF2" w:rsidP="003D5AF2">
            <w:pPr>
              <w:suppressAutoHyphens w:val="0"/>
              <w:rPr>
                <w:rFonts w:cs="Arial"/>
                <w:b/>
                <w:bCs/>
                <w:szCs w:val="24"/>
              </w:rPr>
            </w:pPr>
            <w:r w:rsidRPr="00A94FA9">
              <w:rPr>
                <w:rFonts w:cs="Arial"/>
                <w:szCs w:val="24"/>
              </w:rPr>
              <w:t>Annually or after use</w:t>
            </w:r>
          </w:p>
        </w:tc>
      </w:tr>
    </w:tbl>
    <w:p w14:paraId="175E18E3" w14:textId="464A23F7" w:rsidR="00B91FB9" w:rsidRPr="00A94FA9" w:rsidRDefault="00B91FB9" w:rsidP="006F7560">
      <w:pPr>
        <w:suppressAutoHyphens w:val="0"/>
        <w:rPr>
          <w:rFonts w:cs="Arial"/>
          <w:b/>
          <w:bCs/>
          <w:szCs w:val="24"/>
        </w:rPr>
      </w:pPr>
    </w:p>
    <w:p w14:paraId="2C293955" w14:textId="77777777" w:rsidR="00AA69C3" w:rsidRPr="00A94FA9" w:rsidRDefault="00AA69C3">
      <w:pPr>
        <w:suppressAutoHyphens w:val="0"/>
        <w:rPr>
          <w:rFonts w:cs="Arial"/>
          <w:b/>
          <w:bCs/>
          <w:szCs w:val="24"/>
        </w:rPr>
      </w:pPr>
    </w:p>
    <w:sectPr w:rsidR="00AA69C3" w:rsidRPr="00A94FA9" w:rsidSect="00372C38">
      <w:pgSz w:w="16838" w:h="11906" w:orient="landscape"/>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CA2"/>
    <w:multiLevelType w:val="hybridMultilevel"/>
    <w:tmpl w:val="4EB6FBC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90452FA"/>
    <w:multiLevelType w:val="hybridMultilevel"/>
    <w:tmpl w:val="68E2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2964"/>
    <w:multiLevelType w:val="hybridMultilevel"/>
    <w:tmpl w:val="E35E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1184E"/>
    <w:multiLevelType w:val="hybridMultilevel"/>
    <w:tmpl w:val="1166F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83E14"/>
    <w:multiLevelType w:val="hybridMultilevel"/>
    <w:tmpl w:val="AAE46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664D08"/>
    <w:multiLevelType w:val="hybridMultilevel"/>
    <w:tmpl w:val="E3E6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D58B0"/>
    <w:multiLevelType w:val="hybridMultilevel"/>
    <w:tmpl w:val="37564A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9B0B51"/>
    <w:multiLevelType w:val="hybridMultilevel"/>
    <w:tmpl w:val="BE3C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2570AA"/>
    <w:multiLevelType w:val="hybridMultilevel"/>
    <w:tmpl w:val="E4DE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C5734"/>
    <w:multiLevelType w:val="hybridMultilevel"/>
    <w:tmpl w:val="436C0B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762C3A"/>
    <w:multiLevelType w:val="hybridMultilevel"/>
    <w:tmpl w:val="22B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9536B"/>
    <w:multiLevelType w:val="hybridMultilevel"/>
    <w:tmpl w:val="0ECC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51E4D"/>
    <w:multiLevelType w:val="hybridMultilevel"/>
    <w:tmpl w:val="722E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52184"/>
    <w:multiLevelType w:val="hybridMultilevel"/>
    <w:tmpl w:val="15E2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796E57"/>
    <w:multiLevelType w:val="hybridMultilevel"/>
    <w:tmpl w:val="9394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499064">
    <w:abstractNumId w:val="13"/>
  </w:num>
  <w:num w:numId="2" w16cid:durableId="1446118360">
    <w:abstractNumId w:val="3"/>
  </w:num>
  <w:num w:numId="3" w16cid:durableId="995718738">
    <w:abstractNumId w:val="0"/>
  </w:num>
  <w:num w:numId="4" w16cid:durableId="909850959">
    <w:abstractNumId w:val="6"/>
  </w:num>
  <w:num w:numId="5" w16cid:durableId="2082019020">
    <w:abstractNumId w:val="4"/>
  </w:num>
  <w:num w:numId="6" w16cid:durableId="1503618925">
    <w:abstractNumId w:val="14"/>
  </w:num>
  <w:num w:numId="7" w16cid:durableId="1025516103">
    <w:abstractNumId w:val="10"/>
  </w:num>
  <w:num w:numId="8" w16cid:durableId="1222329403">
    <w:abstractNumId w:val="1"/>
  </w:num>
  <w:num w:numId="9" w16cid:durableId="2075422938">
    <w:abstractNumId w:val="5"/>
  </w:num>
  <w:num w:numId="10" w16cid:durableId="1491671538">
    <w:abstractNumId w:val="2"/>
  </w:num>
  <w:num w:numId="11" w16cid:durableId="132062541">
    <w:abstractNumId w:val="11"/>
  </w:num>
  <w:num w:numId="12" w16cid:durableId="1425374979">
    <w:abstractNumId w:val="12"/>
  </w:num>
  <w:num w:numId="13" w16cid:durableId="867762629">
    <w:abstractNumId w:val="9"/>
  </w:num>
  <w:num w:numId="14" w16cid:durableId="1006397937">
    <w:abstractNumId w:val="8"/>
  </w:num>
  <w:num w:numId="15" w16cid:durableId="108428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F6"/>
    <w:rsid w:val="0000057C"/>
    <w:rsid w:val="00051261"/>
    <w:rsid w:val="000D1D9D"/>
    <w:rsid w:val="000E3FAD"/>
    <w:rsid w:val="00110CD8"/>
    <w:rsid w:val="00111F09"/>
    <w:rsid w:val="0013309A"/>
    <w:rsid w:val="00156808"/>
    <w:rsid w:val="001C1CC6"/>
    <w:rsid w:val="001E63CC"/>
    <w:rsid w:val="001F33B8"/>
    <w:rsid w:val="001F3584"/>
    <w:rsid w:val="001F73E8"/>
    <w:rsid w:val="00231D15"/>
    <w:rsid w:val="00243012"/>
    <w:rsid w:val="00262066"/>
    <w:rsid w:val="0028303A"/>
    <w:rsid w:val="00286A3C"/>
    <w:rsid w:val="002940E6"/>
    <w:rsid w:val="002B32BA"/>
    <w:rsid w:val="002C10CE"/>
    <w:rsid w:val="002E55E3"/>
    <w:rsid w:val="002F6D00"/>
    <w:rsid w:val="00311F0C"/>
    <w:rsid w:val="00344E50"/>
    <w:rsid w:val="0035579F"/>
    <w:rsid w:val="00372C38"/>
    <w:rsid w:val="003D5AF2"/>
    <w:rsid w:val="003E50BE"/>
    <w:rsid w:val="003E7F8F"/>
    <w:rsid w:val="00406A72"/>
    <w:rsid w:val="004515D0"/>
    <w:rsid w:val="0047789A"/>
    <w:rsid w:val="005071A4"/>
    <w:rsid w:val="005135AA"/>
    <w:rsid w:val="00523E42"/>
    <w:rsid w:val="005441E0"/>
    <w:rsid w:val="00592A2F"/>
    <w:rsid w:val="005A2C38"/>
    <w:rsid w:val="005B16E8"/>
    <w:rsid w:val="005B5A61"/>
    <w:rsid w:val="005E247C"/>
    <w:rsid w:val="006537C4"/>
    <w:rsid w:val="00683E21"/>
    <w:rsid w:val="006B6B53"/>
    <w:rsid w:val="006E5275"/>
    <w:rsid w:val="006F3BDD"/>
    <w:rsid w:val="006F7560"/>
    <w:rsid w:val="00721904"/>
    <w:rsid w:val="00725EE4"/>
    <w:rsid w:val="007E1CED"/>
    <w:rsid w:val="00807E78"/>
    <w:rsid w:val="00814CAA"/>
    <w:rsid w:val="00847863"/>
    <w:rsid w:val="00866105"/>
    <w:rsid w:val="00913623"/>
    <w:rsid w:val="00944ABF"/>
    <w:rsid w:val="00970CF2"/>
    <w:rsid w:val="00A01F26"/>
    <w:rsid w:val="00A13B6C"/>
    <w:rsid w:val="00A46AE9"/>
    <w:rsid w:val="00A571C1"/>
    <w:rsid w:val="00A742CC"/>
    <w:rsid w:val="00A74FF6"/>
    <w:rsid w:val="00A94FA9"/>
    <w:rsid w:val="00AA69C3"/>
    <w:rsid w:val="00AF565C"/>
    <w:rsid w:val="00B06E7A"/>
    <w:rsid w:val="00B3117B"/>
    <w:rsid w:val="00B5473C"/>
    <w:rsid w:val="00B57BDD"/>
    <w:rsid w:val="00B72BE5"/>
    <w:rsid w:val="00B91FB9"/>
    <w:rsid w:val="00C14DCB"/>
    <w:rsid w:val="00C35704"/>
    <w:rsid w:val="00C51375"/>
    <w:rsid w:val="00C60FA6"/>
    <w:rsid w:val="00C77FE0"/>
    <w:rsid w:val="00CA64DD"/>
    <w:rsid w:val="00CC325D"/>
    <w:rsid w:val="00CD08CC"/>
    <w:rsid w:val="00CE0FA6"/>
    <w:rsid w:val="00D04F3D"/>
    <w:rsid w:val="00D05511"/>
    <w:rsid w:val="00D142D3"/>
    <w:rsid w:val="00D553EB"/>
    <w:rsid w:val="00D60B04"/>
    <w:rsid w:val="00DA0F61"/>
    <w:rsid w:val="00DB5856"/>
    <w:rsid w:val="00E1257C"/>
    <w:rsid w:val="00E14555"/>
    <w:rsid w:val="00E27588"/>
    <w:rsid w:val="00E33E42"/>
    <w:rsid w:val="00E42870"/>
    <w:rsid w:val="00E7384F"/>
    <w:rsid w:val="00E77815"/>
    <w:rsid w:val="00E96002"/>
    <w:rsid w:val="00EC7385"/>
    <w:rsid w:val="00ED58B0"/>
    <w:rsid w:val="00F040FD"/>
    <w:rsid w:val="00F52E47"/>
    <w:rsid w:val="00F64A25"/>
    <w:rsid w:val="00F71293"/>
    <w:rsid w:val="00F7240F"/>
    <w:rsid w:val="00FA25B1"/>
    <w:rsid w:val="00FB0108"/>
    <w:rsid w:val="00FD40AE"/>
    <w:rsid w:val="7EBC71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8B31"/>
  <w15:chartTrackingRefBased/>
  <w15:docId w15:val="{200263CE-F67B-406E-BCF5-28FBFF91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8F"/>
    <w:pPr>
      <w:suppressAutoHyphens/>
      <w:autoSpaceDN w:val="0"/>
      <w:spacing w:line="360" w:lineRule="auto"/>
      <w:textAlignment w:val="baseline"/>
    </w:pPr>
    <w:rPr>
      <w:rFonts w:ascii="Arial" w:eastAsia="Calibri" w:hAnsi="Arial" w:cs="Times New Roman"/>
      <w:sz w:val="24"/>
    </w:rPr>
  </w:style>
  <w:style w:type="paragraph" w:styleId="Heading1">
    <w:name w:val="heading 1"/>
    <w:basedOn w:val="Normal"/>
    <w:next w:val="Normal"/>
    <w:link w:val="Heading1Char"/>
    <w:autoRedefine/>
    <w:uiPriority w:val="9"/>
    <w:qFormat/>
    <w:rsid w:val="005441E0"/>
    <w:pPr>
      <w:keepNext/>
      <w:keepLines/>
      <w:suppressAutoHyphens w:val="0"/>
      <w:autoSpaceDN/>
      <w:spacing w:before="3840" w:after="360" w:line="240" w:lineRule="auto"/>
      <w:textAlignment w:val="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uiPriority w:val="9"/>
    <w:unhideWhenUsed/>
    <w:qFormat/>
    <w:rsid w:val="003E7F8F"/>
    <w:pPr>
      <w:suppressAutoHyphens w:val="0"/>
      <w:autoSpaceDN/>
      <w:spacing w:line="259" w:lineRule="auto"/>
      <w:textAlignment w:val="auto"/>
      <w:outlineLvl w:val="1"/>
    </w:pPr>
    <w:rPr>
      <w:rFonts w:cs="Arial"/>
      <w:b/>
      <w:bCs/>
      <w:color w:val="124B60" w:themeColor="accent2"/>
      <w:sz w:val="52"/>
      <w:szCs w:val="52"/>
    </w:rPr>
  </w:style>
  <w:style w:type="paragraph" w:styleId="Heading3">
    <w:name w:val="heading 3"/>
    <w:basedOn w:val="Normal"/>
    <w:next w:val="Normal"/>
    <w:link w:val="Heading3Char"/>
    <w:uiPriority w:val="9"/>
    <w:unhideWhenUsed/>
    <w:qFormat/>
    <w:rsid w:val="00721904"/>
    <w:pPr>
      <w:suppressAutoHyphens w:val="0"/>
      <w:spacing w:before="480"/>
      <w:outlineLvl w:val="2"/>
    </w:pPr>
    <w:rPr>
      <w:rFont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02"/>
    <w:pPr>
      <w:spacing w:line="240" w:lineRule="auto"/>
      <w:ind w:left="720"/>
      <w:contextualSpacing/>
    </w:pPr>
  </w:style>
  <w:style w:type="character" w:styleId="Hyperlink">
    <w:name w:val="Hyperlink"/>
    <w:basedOn w:val="DefaultParagraphFont"/>
    <w:uiPriority w:val="99"/>
    <w:unhideWhenUsed/>
    <w:rsid w:val="00A74FF6"/>
    <w:rPr>
      <w:color w:val="0000FF"/>
      <w:u w:val="single"/>
    </w:rPr>
  </w:style>
  <w:style w:type="table" w:styleId="TableGrid">
    <w:name w:val="Table Grid"/>
    <w:basedOn w:val="TableNormal"/>
    <w:uiPriority w:val="39"/>
    <w:rsid w:val="00F6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66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6610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07E78"/>
    <w:rPr>
      <w:sz w:val="16"/>
      <w:szCs w:val="16"/>
    </w:rPr>
  </w:style>
  <w:style w:type="paragraph" w:styleId="CommentText">
    <w:name w:val="annotation text"/>
    <w:basedOn w:val="Normal"/>
    <w:link w:val="CommentTextChar"/>
    <w:uiPriority w:val="99"/>
    <w:unhideWhenUsed/>
    <w:rsid w:val="00807E78"/>
    <w:pPr>
      <w:spacing w:line="240" w:lineRule="auto"/>
    </w:pPr>
    <w:rPr>
      <w:sz w:val="20"/>
      <w:szCs w:val="20"/>
    </w:rPr>
  </w:style>
  <w:style w:type="character" w:customStyle="1" w:styleId="CommentTextChar">
    <w:name w:val="Comment Text Char"/>
    <w:basedOn w:val="DefaultParagraphFont"/>
    <w:link w:val="CommentText"/>
    <w:uiPriority w:val="99"/>
    <w:rsid w:val="00807E7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07E78"/>
    <w:rPr>
      <w:b/>
      <w:bCs/>
    </w:rPr>
  </w:style>
  <w:style w:type="character" w:customStyle="1" w:styleId="CommentSubjectChar">
    <w:name w:val="Comment Subject Char"/>
    <w:basedOn w:val="CommentTextChar"/>
    <w:link w:val="CommentSubject"/>
    <w:uiPriority w:val="99"/>
    <w:semiHidden/>
    <w:rsid w:val="00807E78"/>
    <w:rPr>
      <w:rFonts w:ascii="Calibri" w:eastAsia="Calibri" w:hAnsi="Calibri" w:cs="Times New Roman"/>
      <w:b/>
      <w:bCs/>
      <w:sz w:val="20"/>
      <w:szCs w:val="20"/>
    </w:rPr>
  </w:style>
  <w:style w:type="character" w:styleId="Mention">
    <w:name w:val="Mention"/>
    <w:basedOn w:val="DefaultParagraphFont"/>
    <w:uiPriority w:val="99"/>
    <w:unhideWhenUsed/>
    <w:rsid w:val="00807E78"/>
    <w:rPr>
      <w:color w:val="2B579A"/>
      <w:shd w:val="clear" w:color="auto" w:fill="E1DFDD"/>
    </w:rPr>
  </w:style>
  <w:style w:type="character" w:customStyle="1" w:styleId="Heading1Char">
    <w:name w:val="Heading 1 Char"/>
    <w:basedOn w:val="DefaultParagraphFont"/>
    <w:link w:val="Heading1"/>
    <w:uiPriority w:val="9"/>
    <w:rsid w:val="005441E0"/>
    <w:rPr>
      <w:rFonts w:ascii="Arial" w:eastAsiaTheme="majorEastAsia" w:hAnsi="Arial" w:cs="Arial"/>
      <w:b/>
      <w:bCs/>
      <w:noProof/>
      <w:color w:val="FFFFFF" w:themeColor="background1"/>
      <w:sz w:val="72"/>
      <w:szCs w:val="40"/>
    </w:rPr>
  </w:style>
  <w:style w:type="character" w:customStyle="1" w:styleId="Heading2Char">
    <w:name w:val="Heading 2 Char"/>
    <w:basedOn w:val="DefaultParagraphFont"/>
    <w:link w:val="Heading2"/>
    <w:uiPriority w:val="9"/>
    <w:rsid w:val="003E7F8F"/>
    <w:rPr>
      <w:rFonts w:ascii="Arial" w:eastAsia="Calibri" w:hAnsi="Arial" w:cs="Arial"/>
      <w:b/>
      <w:bCs/>
      <w:color w:val="124B60" w:themeColor="accent2"/>
      <w:sz w:val="52"/>
      <w:szCs w:val="52"/>
    </w:rPr>
  </w:style>
  <w:style w:type="character" w:customStyle="1" w:styleId="Heading3Char">
    <w:name w:val="Heading 3 Char"/>
    <w:basedOn w:val="DefaultParagraphFont"/>
    <w:link w:val="Heading3"/>
    <w:uiPriority w:val="9"/>
    <w:rsid w:val="00721904"/>
    <w:rPr>
      <w:rFonts w:ascii="Arial" w:eastAsia="Calibri" w:hAnsi="Arial" w:cs="Arial"/>
      <w:b/>
      <w:bCs/>
      <w:sz w:val="32"/>
      <w:szCs w:val="32"/>
    </w:rPr>
  </w:style>
  <w:style w:type="table" w:customStyle="1" w:styleId="Kate">
    <w:name w:val="Kate"/>
    <w:basedOn w:val="TableNormal"/>
    <w:uiPriority w:val="99"/>
    <w:rsid w:val="00CA64DD"/>
    <w:pPr>
      <w:spacing w:after="0" w:line="240" w:lineRule="auto"/>
    </w:pPr>
    <w:tblPr/>
  </w:style>
  <w:style w:type="character" w:styleId="UnresolvedMention">
    <w:name w:val="Unresolved Mention"/>
    <w:basedOn w:val="DefaultParagraphFont"/>
    <w:uiPriority w:val="99"/>
    <w:semiHidden/>
    <w:unhideWhenUsed/>
    <w:rsid w:val="00B72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iresafetytechnical@manchesterfire.gov.uk" TargetMode="External"/><Relationship Id="rId4" Type="http://schemas.openxmlformats.org/officeDocument/2006/relationships/numbering" Target="numbering.xml"/><Relationship Id="rId9" Type="http://schemas.openxmlformats.org/officeDocument/2006/relationships/hyperlink" Target="https://www.fia.uk.com/news/fia-and-nfcc-s-new-code-of-practise-on-the-provision-of-premises-information-boxes-pibs-in-residential-buildings.html" TargetMode="External"/></Relationships>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21" ma:contentTypeDescription="Create a new document." ma:contentTypeScope="" ma:versionID="96c4ce46b76b5129c6ce7d82c92feaa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d114721eb891dac35e527a2e6c4a1c3e"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bc1e6f-5468-47c1-b5d2-a6b425ecb740}"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6e983a-f1d7-4d3c-91db-252f29f3e159">
      <Terms xmlns="http://schemas.microsoft.com/office/infopath/2007/PartnerControls"/>
    </lcf76f155ced4ddcb4097134ff3c332f>
    <_ip_UnifiedCompliancePolicyUIAction xmlns="http://schemas.microsoft.com/sharepoint/v3" xsi:nil="true"/>
    <TaxCatchAll xmlns="2e35a3c0-6932-4795-bc29-a2b24e50973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F0E1225-B5EC-47FF-A6C9-726CEFCABAE2}">
  <ds:schemaRefs>
    <ds:schemaRef ds:uri="http://schemas.microsoft.com/sharepoint/v3/contenttype/forms"/>
  </ds:schemaRefs>
</ds:datastoreItem>
</file>

<file path=customXml/itemProps2.xml><?xml version="1.0" encoding="utf-8"?>
<ds:datastoreItem xmlns:ds="http://schemas.openxmlformats.org/officeDocument/2006/customXml" ds:itemID="{C18E86A6-5BA3-4EF7-8549-40646B524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DDD4E-BC97-4CF6-89C0-024920D3DA33}">
  <ds:schemaRefs>
    <ds:schemaRef ds:uri="http://schemas.microsoft.com/office/2006/metadata/properties"/>
    <ds:schemaRef ds:uri="http://schemas.microsoft.com/office/infopath/2007/PartnerControls"/>
    <ds:schemaRef ds:uri="066e983a-f1d7-4d3c-91db-252f29f3e159"/>
    <ds:schemaRef ds:uri="http://schemas.microsoft.com/sharepoint/v3"/>
    <ds:schemaRef ds:uri="2e35a3c0-6932-4795-bc29-a2b24e5097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Greater Manchester Combined Authority</Company>
  <LinksUpToDate>false</LinksUpToDate>
  <CharactersWithSpaces>9711</CharactersWithSpaces>
  <SharedDoc>false</SharedDoc>
  <HLinks>
    <vt:vector size="12" baseType="variant">
      <vt:variant>
        <vt:i4>3932235</vt:i4>
      </vt:variant>
      <vt:variant>
        <vt:i4>3</vt:i4>
      </vt:variant>
      <vt:variant>
        <vt:i4>0</vt:i4>
      </vt:variant>
      <vt:variant>
        <vt:i4>5</vt:i4>
      </vt:variant>
      <vt:variant>
        <vt:lpwstr>mailto:tsct@manchesterfire.gov.uk</vt:lpwstr>
      </vt:variant>
      <vt:variant>
        <vt:lpwstr/>
      </vt:variant>
      <vt:variant>
        <vt:i4>4849671</vt:i4>
      </vt:variant>
      <vt:variant>
        <vt:i4>0</vt:i4>
      </vt:variant>
      <vt:variant>
        <vt:i4>0</vt:i4>
      </vt:variant>
      <vt:variant>
        <vt:i4>5</vt:i4>
      </vt:variant>
      <vt:variant>
        <vt:lpwstr>https://www.fia.uk.com/news/fia-and-nfcc-s-new-code-of-practise-on-the-provision-of-premises-information-boxes-pibs-in-residential-buildings.html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Karl</dc:creator>
  <cp:keywords/>
  <dc:description/>
  <cp:lastModifiedBy>Gibbons Karl</cp:lastModifiedBy>
  <cp:revision>3</cp:revision>
  <dcterms:created xsi:type="dcterms:W3CDTF">2023-05-11T11:33:00Z</dcterms:created>
  <dcterms:modified xsi:type="dcterms:W3CDTF">2023-05-11T11:33:00Z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